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18B5399E" w14:textId="77777777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Lesznowola, 19.05.2023 r.</w:t>
      </w:r>
    </w:p>
    <w:p w14:paraId="7B703005" w14:textId="77777777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RSR.6220.9.2023.WD.2</w:t>
      </w:r>
    </w:p>
    <w:p w14:paraId="091A75AB" w14:textId="77777777" w:rsidR="007E296F" w:rsidRPr="007E296F" w:rsidRDefault="007E296F" w:rsidP="007E296F">
      <w:pPr>
        <w:jc w:val="both"/>
        <w:rPr>
          <w:rFonts w:ascii="Arial" w:hAnsi="Arial" w:cs="Arial"/>
        </w:rPr>
      </w:pPr>
    </w:p>
    <w:p w14:paraId="5720DF9C" w14:textId="77777777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OBWIESZCZENIE</w:t>
      </w:r>
    </w:p>
    <w:p w14:paraId="69263BEE" w14:textId="0B9628FD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WÓJTA GMINY LESZNOWOLA</w:t>
      </w:r>
    </w:p>
    <w:p w14:paraId="7AD5F864" w14:textId="77777777" w:rsidR="007E296F" w:rsidRPr="007E296F" w:rsidRDefault="007E296F" w:rsidP="007E296F">
      <w:pPr>
        <w:jc w:val="both"/>
        <w:rPr>
          <w:rFonts w:ascii="Arial" w:hAnsi="Arial" w:cs="Arial"/>
        </w:rPr>
      </w:pPr>
    </w:p>
    <w:p w14:paraId="76A931AC" w14:textId="6BC0F257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Wójt Gminy Lesznowola zawiadamia zgodnie z art. 61 § 4 i art. 49 ustawy z dnia 14 czerwca 1960 r. - Kodeks postępowania administracyjnego (t.j. Dz. U. z 2022 r., poz. 2000 ze zm.) w związku z art. 74 ust. 3 ustawy z dnia 3 października 2008 r. o udostępnianiu informacji o środowisku i jego ochronie, udziale społeczeństwa w ochronie środowiska oraz o ocenach oddziaływania na środowisko (t.j. Dz. U. z 2022 r., poz. 1029 ze zm.), że w dniu 04.05.2023  r. na wniosek MAJ A. Kubasiewicz, M. Kubasiewicz, J. Oppeln-Bronikowska Sp. J. zostało wszczęte postępowanie</w:t>
      </w:r>
      <w:r>
        <w:rPr>
          <w:rFonts w:ascii="Arial" w:hAnsi="Arial" w:cs="Arial"/>
        </w:rPr>
        <w:t xml:space="preserve"> </w:t>
      </w:r>
      <w:r w:rsidRPr="007E296F">
        <w:rPr>
          <w:rFonts w:ascii="Arial" w:hAnsi="Arial" w:cs="Arial"/>
        </w:rPr>
        <w:t xml:space="preserve">administracyjne w sprawie wydania decyzji o środowiskowych uwarunkowaniach dla przedsięwzięcia polegającego na: </w:t>
      </w:r>
    </w:p>
    <w:p w14:paraId="53E38D51" w14:textId="77777777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 xml:space="preserve">budowie hali magazynowo – usługowej wraz z zapleczami socjalno – biurowymi oraz infrastrukturą towarzyszącą na działkach nr 222, 224, 225, 227 </w:t>
      </w:r>
    </w:p>
    <w:p w14:paraId="5BB143C0" w14:textId="77777777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obr. 0025 j. ewid. 141803_2 oraz dz. nr 95/3 obr. 0021 j. ewid. 141803_02 w Nowej Iwicznej i Starej Iwicznej przy ul. Słonecznej.</w:t>
      </w:r>
    </w:p>
    <w:p w14:paraId="3A810919" w14:textId="77777777" w:rsidR="007E296F" w:rsidRPr="007E296F" w:rsidRDefault="007E296F" w:rsidP="007E296F">
      <w:pPr>
        <w:jc w:val="both"/>
        <w:rPr>
          <w:rFonts w:ascii="Arial" w:hAnsi="Arial" w:cs="Arial"/>
        </w:rPr>
      </w:pPr>
    </w:p>
    <w:p w14:paraId="3C6E66A3" w14:textId="673CB620" w:rsidR="007E296F" w:rsidRPr="007E296F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7A31E8E2" w14:textId="7264441E" w:rsidR="00295B59" w:rsidRDefault="007E296F" w:rsidP="007E296F">
      <w:pPr>
        <w:jc w:val="both"/>
        <w:rPr>
          <w:rFonts w:ascii="Arial" w:hAnsi="Arial" w:cs="Arial"/>
        </w:rPr>
      </w:pPr>
      <w:r w:rsidRPr="007E296F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75A8881D" w14:textId="77777777" w:rsidR="007E296F" w:rsidRDefault="007E296F" w:rsidP="00115B08">
      <w:pPr>
        <w:jc w:val="both"/>
        <w:rPr>
          <w:rFonts w:ascii="Arial" w:hAnsi="Arial" w:cs="Arial"/>
        </w:rPr>
      </w:pPr>
    </w:p>
    <w:p w14:paraId="6702711D" w14:textId="75EF58E3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10</cp:revision>
  <cp:lastPrinted>2022-05-19T08:57:00Z</cp:lastPrinted>
  <dcterms:created xsi:type="dcterms:W3CDTF">2022-05-23T08:09:00Z</dcterms:created>
  <dcterms:modified xsi:type="dcterms:W3CDTF">2023-05-19T11:19:00Z</dcterms:modified>
</cp:coreProperties>
</file>