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6137" w14:textId="43BADCB5" w:rsidR="00B04432" w:rsidRDefault="00B04432" w:rsidP="00B04432">
      <w:pPr>
        <w:shd w:val="clear" w:color="auto" w:fill="FFFFFF"/>
        <w:spacing w:after="0" w:line="360" w:lineRule="auto"/>
        <w:jc w:val="both"/>
        <w:textAlignment w:val="baseline"/>
        <w:outlineLvl w:val="1"/>
        <w:rPr>
          <w:rFonts w:ascii="Tahoma" w:eastAsia="Times New Roman" w:hAnsi="Tahoma" w:cs="Tahoma"/>
          <w:b/>
          <w:bCs/>
          <w:color w:val="1B1B1B"/>
          <w:sz w:val="20"/>
          <w:szCs w:val="20"/>
          <w:lang w:eastAsia="pl-PL"/>
        </w:rPr>
      </w:pPr>
      <w:r w:rsidRPr="00B04432">
        <w:rPr>
          <w:rFonts w:ascii="Tahoma" w:eastAsia="Times New Roman" w:hAnsi="Tahoma" w:cs="Tahoma"/>
          <w:b/>
          <w:bCs/>
          <w:color w:val="1B1B1B"/>
          <w:sz w:val="20"/>
          <w:szCs w:val="20"/>
          <w:lang w:eastAsia="pl-PL"/>
        </w:rPr>
        <w:t>Dopłaty 2025: rolnicy sprawdzają wyniki monitoringu upraw i mają pytania, ARiMR wyjaśnia</w:t>
      </w:r>
    </w:p>
    <w:p w14:paraId="72B1F0FB" w14:textId="77777777" w:rsidR="00B04432" w:rsidRPr="00B04432" w:rsidRDefault="00B04432" w:rsidP="00B04432">
      <w:pPr>
        <w:shd w:val="clear" w:color="auto" w:fill="FFFFFF"/>
        <w:spacing w:after="0" w:line="360" w:lineRule="auto"/>
        <w:jc w:val="both"/>
        <w:textAlignment w:val="baseline"/>
        <w:outlineLvl w:val="1"/>
        <w:rPr>
          <w:rFonts w:ascii="Tahoma" w:eastAsia="Times New Roman" w:hAnsi="Tahoma" w:cs="Tahoma"/>
          <w:b/>
          <w:bCs/>
          <w:color w:val="1B1B1B"/>
          <w:sz w:val="20"/>
          <w:szCs w:val="20"/>
          <w:lang w:eastAsia="pl-PL"/>
        </w:rPr>
      </w:pPr>
    </w:p>
    <w:p w14:paraId="336B44C7" w14:textId="23F8F91A" w:rsidR="00B04432" w:rsidRDefault="00B04432" w:rsidP="00B04432">
      <w:pPr>
        <w:shd w:val="clear" w:color="auto" w:fill="FFFFFF"/>
        <w:spacing w:after="0" w:line="360" w:lineRule="auto"/>
        <w:jc w:val="both"/>
        <w:textAlignment w:val="baseline"/>
        <w:rPr>
          <w:rFonts w:ascii="Tahoma" w:eastAsia="Times New Roman" w:hAnsi="Tahoma" w:cs="Tahoma"/>
          <w:b/>
          <w:bCs/>
          <w:color w:val="1B1B1B"/>
          <w:sz w:val="20"/>
          <w:szCs w:val="20"/>
          <w:lang w:eastAsia="pl-PL"/>
        </w:rPr>
      </w:pPr>
      <w:r w:rsidRPr="00B04432">
        <w:rPr>
          <w:rFonts w:ascii="Tahoma" w:eastAsia="Times New Roman" w:hAnsi="Tahoma" w:cs="Tahoma"/>
          <w:b/>
          <w:bCs/>
          <w:color w:val="1B1B1B"/>
          <w:sz w:val="20"/>
          <w:szCs w:val="20"/>
          <w:lang w:eastAsia="pl-PL"/>
        </w:rPr>
        <w:t>Drugi w tym sezonie wegetacyjnym monitoring satelitarny upraw zgłoszonych do płatności bezpośrednich w ramach kampanii 2025 się zakończył. W związku z tym, że w niektórych przypadkach System Monitorowania Obszaru (AMS) wykrył nieprawidłowości, należy sprawdzić, czy nie dotyczą one naszej deklaracji. Na odniesienie się do ewentualnych błędów za pośrednictwem aplikacji eWniosekPlus jest czas do 15 września 2025 r.</w:t>
      </w:r>
    </w:p>
    <w:p w14:paraId="21791B09" w14:textId="77777777" w:rsidR="00B04432" w:rsidRPr="00B04432" w:rsidRDefault="00B04432" w:rsidP="00B04432">
      <w:pPr>
        <w:shd w:val="clear" w:color="auto" w:fill="FFFFFF"/>
        <w:spacing w:after="0" w:line="360" w:lineRule="auto"/>
        <w:jc w:val="both"/>
        <w:textAlignment w:val="baseline"/>
        <w:rPr>
          <w:rFonts w:ascii="Tahoma" w:eastAsia="Times New Roman" w:hAnsi="Tahoma" w:cs="Tahoma"/>
          <w:color w:val="1B1B1B"/>
          <w:sz w:val="20"/>
          <w:szCs w:val="20"/>
          <w:lang w:eastAsia="pl-PL"/>
        </w:rPr>
      </w:pPr>
    </w:p>
    <w:p w14:paraId="353A5678" w14:textId="77777777" w:rsidR="00B04432" w:rsidRPr="00B04432" w:rsidRDefault="00B04432" w:rsidP="00B04432">
      <w:pPr>
        <w:shd w:val="clear" w:color="auto" w:fill="FFFFFF"/>
        <w:spacing w:after="0" w:line="360" w:lineRule="auto"/>
        <w:jc w:val="both"/>
        <w:textAlignment w:val="baseline"/>
        <w:rPr>
          <w:rFonts w:ascii="Tahoma" w:eastAsia="Times New Roman" w:hAnsi="Tahoma" w:cs="Tahoma"/>
          <w:color w:val="1B1B1B"/>
          <w:sz w:val="20"/>
          <w:szCs w:val="20"/>
          <w:lang w:eastAsia="pl-PL"/>
        </w:rPr>
      </w:pPr>
      <w:r w:rsidRPr="00B04432">
        <w:rPr>
          <w:rFonts w:ascii="Tahoma" w:eastAsia="Times New Roman" w:hAnsi="Tahoma" w:cs="Tahoma"/>
          <w:color w:val="1B1B1B"/>
          <w:sz w:val="20"/>
          <w:szCs w:val="20"/>
          <w:lang w:eastAsia="pl-PL"/>
        </w:rPr>
        <w:t>Rolnicy otrzymali informacje o wynikach monitoringu satelitarnego dwukrotnie – 25 lipca i 28 sierpnia. Zostały one przekazane za pośrednictwem aplikacji eWniosekPlus. Zatem podczas logowania się do niej – przez Platformę Usług Elektronicznych Agencji Restrukturyzacji i Modernizacji Rolnictwa – należy sprawdzić swoją deklarację złożoną w ramach tegorocznej kampanii dopłat bezpośrednich. Gdy któraś z działek oznaczona jest na czerwono, mamy do czynienia z nierozpoznaniem rośliny (w niektórych przypadkach może to oznaczać brak prowadzenia produkcji rolniczej na danej działce). Natomiast kolor żółty świadczy o wykryciu uprawy innej niż ta zadeklarowana.</w:t>
      </w:r>
    </w:p>
    <w:p w14:paraId="1A13FAB6" w14:textId="77777777" w:rsidR="00B04432" w:rsidRPr="00B04432" w:rsidRDefault="00B04432" w:rsidP="00B04432">
      <w:pPr>
        <w:shd w:val="clear" w:color="auto" w:fill="FFFFFF"/>
        <w:spacing w:after="0" w:line="360" w:lineRule="auto"/>
        <w:jc w:val="both"/>
        <w:textAlignment w:val="baseline"/>
        <w:rPr>
          <w:rFonts w:ascii="Tahoma" w:eastAsia="Times New Roman" w:hAnsi="Tahoma" w:cs="Tahoma"/>
          <w:color w:val="1B1B1B"/>
          <w:sz w:val="20"/>
          <w:szCs w:val="20"/>
          <w:lang w:eastAsia="pl-PL"/>
        </w:rPr>
      </w:pPr>
      <w:r w:rsidRPr="00B04432">
        <w:rPr>
          <w:rFonts w:ascii="Tahoma" w:eastAsia="Times New Roman" w:hAnsi="Tahoma" w:cs="Tahoma"/>
          <w:color w:val="1B1B1B"/>
          <w:sz w:val="20"/>
          <w:szCs w:val="20"/>
          <w:lang w:eastAsia="pl-PL"/>
        </w:rPr>
        <w:t>Do rolników, którzy wyrazili zgodę na kontakt elektroniczny ze strony Agencji, a ich deklaracje nie były zgodne z wynikami monitoringu obszarowego, od 28 sierpnia były wysyłane powiadomienia e-mailowe lub esemesowe. Niektórym z nich zostało też zlecone wykonanie zdjęć geotagowanych (od 2 do 5) z wykorzystaniem aplikacji Mobilna ARiMR w celu potwierdzenie faktycznego stanu upraw. Na fotografii musi być widoczna pojedyncza roślina (korzenie, liście czy owoce).</w:t>
      </w:r>
    </w:p>
    <w:p w14:paraId="0B85C5AD" w14:textId="77777777" w:rsidR="00B04432" w:rsidRPr="00B04432" w:rsidRDefault="00B04432" w:rsidP="00B04432">
      <w:pPr>
        <w:shd w:val="clear" w:color="auto" w:fill="FFFFFF"/>
        <w:spacing w:after="0" w:line="360" w:lineRule="auto"/>
        <w:jc w:val="both"/>
        <w:textAlignment w:val="baseline"/>
        <w:rPr>
          <w:rFonts w:ascii="Tahoma" w:eastAsia="Times New Roman" w:hAnsi="Tahoma" w:cs="Tahoma"/>
          <w:color w:val="1B1B1B"/>
          <w:sz w:val="20"/>
          <w:szCs w:val="20"/>
          <w:lang w:eastAsia="pl-PL"/>
        </w:rPr>
      </w:pPr>
      <w:r w:rsidRPr="00B04432">
        <w:rPr>
          <w:rFonts w:ascii="Tahoma" w:eastAsia="Times New Roman" w:hAnsi="Tahoma" w:cs="Tahoma"/>
          <w:color w:val="1B1B1B"/>
          <w:sz w:val="20"/>
          <w:szCs w:val="20"/>
          <w:lang w:eastAsia="pl-PL"/>
        </w:rPr>
        <w:t>W związku z tym, że na infolinię ARiMR dzwonią rolnicy, którzy pytają, co mają zrobić, w przypadku gdy uprawa została zebrana z pola i nie ma możliwości, by za pomocą zdjęcia udowodnić, że wcześniej tam była, wyjaśniamy, że obowiązek wysłania zdjęcia geotagowanego dotyczy tylko tych rolników, którzy otrzymali powiadomienie 28 sierpnia lub później. Nie dotyczy on tych osób, do których informacja o wątpliwościach stwierdzonych podczas monitoringu satelitarnego trafiła 25 lipca. W ich przypadku drugi monitoring wykazał zgodność deklaracji ze stanem faktycznym.</w:t>
      </w:r>
    </w:p>
    <w:p w14:paraId="25FD421C" w14:textId="77777777" w:rsidR="00B04432" w:rsidRPr="00B04432" w:rsidRDefault="00B04432" w:rsidP="00B04432">
      <w:pPr>
        <w:shd w:val="clear" w:color="auto" w:fill="FFFFFF"/>
        <w:spacing w:after="0" w:line="360" w:lineRule="auto"/>
        <w:jc w:val="both"/>
        <w:textAlignment w:val="baseline"/>
        <w:rPr>
          <w:rFonts w:ascii="Tahoma" w:eastAsia="Times New Roman" w:hAnsi="Tahoma" w:cs="Tahoma"/>
          <w:color w:val="1B1B1B"/>
          <w:sz w:val="20"/>
          <w:szCs w:val="20"/>
          <w:lang w:eastAsia="pl-PL"/>
        </w:rPr>
      </w:pPr>
      <w:r w:rsidRPr="00B04432">
        <w:rPr>
          <w:rFonts w:ascii="Tahoma" w:eastAsia="Times New Roman" w:hAnsi="Tahoma" w:cs="Tahoma"/>
          <w:color w:val="1B1B1B"/>
          <w:sz w:val="20"/>
          <w:szCs w:val="20"/>
          <w:lang w:eastAsia="pl-PL"/>
        </w:rPr>
        <w:t>Zatem jeśli w ostatnim czasie otrzymało się informację o potencjalnych niezgodnościach dotyczących upraw zebranych z pola (m.in. kukurydzy, buraków, słoneczników, lucerny, porzeczek), trzeba wykonać zdjęcie geotagowane, np. resztek pożniwnych czy pryzmy buraków. Można też złożyć odpowiednie wyjaśnienie w biurze powiatowym – podać datę zbioru lub likwidacji plantacji, a także przedstawić dokumenty potwierdzające, np. sprzedaż, skierowanie buraków cukrowych do wczesnego zbioru. Taką dokumentację można dostarczyć także za pośrednictwem aplikacji eWniosekPlus.</w:t>
      </w:r>
    </w:p>
    <w:p w14:paraId="7FDDF1DA" w14:textId="77777777" w:rsidR="00B04432" w:rsidRPr="00B04432" w:rsidRDefault="00B04432" w:rsidP="00B04432">
      <w:pPr>
        <w:shd w:val="clear" w:color="auto" w:fill="FFFFFF"/>
        <w:spacing w:after="0" w:line="360" w:lineRule="auto"/>
        <w:jc w:val="both"/>
        <w:textAlignment w:val="baseline"/>
        <w:rPr>
          <w:rFonts w:ascii="Tahoma" w:eastAsia="Times New Roman" w:hAnsi="Tahoma" w:cs="Tahoma"/>
          <w:color w:val="1B1B1B"/>
          <w:sz w:val="20"/>
          <w:szCs w:val="20"/>
          <w:lang w:eastAsia="pl-PL"/>
        </w:rPr>
      </w:pPr>
      <w:r w:rsidRPr="00B04432">
        <w:rPr>
          <w:rFonts w:ascii="Tahoma" w:eastAsia="Times New Roman" w:hAnsi="Tahoma" w:cs="Tahoma"/>
          <w:color w:val="1B1B1B"/>
          <w:sz w:val="20"/>
          <w:szCs w:val="20"/>
          <w:lang w:eastAsia="pl-PL"/>
        </w:rPr>
        <w:t>Do wyników monitoringu można się też ustosunkować z własnej inicjatywy. Warto o tym wiedzieć, gdyż nieprzesłanie dokumentacji fotograficznej czy wyjaśnień w terminie, a jest nim 15 września 2025 r., może mieć wpływ na proces kontroli administracyjnej, m.in. zakwalifikowanie do płatności. Do tego dnia można zatem wprowadzić zmiany we wniosku, a w szczególnych przypadkach wycofać deklarację.</w:t>
      </w:r>
    </w:p>
    <w:p w14:paraId="69E034F2" w14:textId="5B19B4B1" w:rsidR="00F04896" w:rsidRPr="00B04432" w:rsidRDefault="00B04432" w:rsidP="00B04432">
      <w:pPr>
        <w:shd w:val="clear" w:color="auto" w:fill="FFFFFF"/>
        <w:spacing w:after="0" w:line="360" w:lineRule="auto"/>
        <w:jc w:val="both"/>
        <w:textAlignment w:val="baseline"/>
        <w:rPr>
          <w:rFonts w:ascii="Tahoma" w:eastAsia="Times New Roman" w:hAnsi="Tahoma" w:cs="Tahoma"/>
          <w:color w:val="1B1B1B"/>
          <w:sz w:val="20"/>
          <w:szCs w:val="20"/>
          <w:lang w:eastAsia="pl-PL"/>
        </w:rPr>
      </w:pPr>
      <w:r w:rsidRPr="00B04432">
        <w:rPr>
          <w:rFonts w:ascii="Tahoma" w:eastAsia="Times New Roman" w:hAnsi="Tahoma" w:cs="Tahoma"/>
          <w:color w:val="1B1B1B"/>
          <w:sz w:val="20"/>
          <w:szCs w:val="20"/>
          <w:lang w:eastAsia="pl-PL"/>
        </w:rPr>
        <w:t> </w:t>
      </w:r>
    </w:p>
    <w:sectPr w:rsidR="00F04896" w:rsidRPr="00B044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8AE6" w14:textId="77777777" w:rsidR="00B04432" w:rsidRDefault="00B04432" w:rsidP="00B04432">
      <w:pPr>
        <w:spacing w:after="0" w:line="240" w:lineRule="auto"/>
      </w:pPr>
      <w:r>
        <w:separator/>
      </w:r>
    </w:p>
  </w:endnote>
  <w:endnote w:type="continuationSeparator" w:id="0">
    <w:p w14:paraId="12A45B86" w14:textId="77777777" w:rsidR="00B04432" w:rsidRDefault="00B04432" w:rsidP="00B0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EADF5" w14:textId="77777777" w:rsidR="00B04432" w:rsidRDefault="00B04432" w:rsidP="00B04432">
      <w:pPr>
        <w:spacing w:after="0" w:line="240" w:lineRule="auto"/>
      </w:pPr>
      <w:r>
        <w:separator/>
      </w:r>
    </w:p>
  </w:footnote>
  <w:footnote w:type="continuationSeparator" w:id="0">
    <w:p w14:paraId="6660FD6D" w14:textId="77777777" w:rsidR="00B04432" w:rsidRDefault="00B04432" w:rsidP="00B044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70"/>
    <w:rsid w:val="005B3A70"/>
    <w:rsid w:val="00B04432"/>
    <w:rsid w:val="00DE79F4"/>
    <w:rsid w:val="00F04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50E05"/>
  <w15:chartTrackingRefBased/>
  <w15:docId w15:val="{4B9AF442-E527-4163-99B2-7056C22D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B0443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B0443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04432"/>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B04432"/>
    <w:rPr>
      <w:rFonts w:ascii="Times New Roman" w:eastAsia="Times New Roman" w:hAnsi="Times New Roman" w:cs="Times New Roman"/>
      <w:b/>
      <w:bCs/>
      <w:sz w:val="27"/>
      <w:szCs w:val="27"/>
      <w:lang w:eastAsia="pl-PL"/>
    </w:rPr>
  </w:style>
  <w:style w:type="paragraph" w:customStyle="1" w:styleId="event-date">
    <w:name w:val="event-date"/>
    <w:basedOn w:val="Normalny"/>
    <w:rsid w:val="00B044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B044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04432"/>
    <w:rPr>
      <w:color w:val="0000FF"/>
      <w:u w:val="single"/>
    </w:rPr>
  </w:style>
  <w:style w:type="paragraph" w:styleId="Nagwek">
    <w:name w:val="header"/>
    <w:basedOn w:val="Normalny"/>
    <w:link w:val="NagwekZnak"/>
    <w:uiPriority w:val="99"/>
    <w:unhideWhenUsed/>
    <w:rsid w:val="00DE79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9F4"/>
  </w:style>
  <w:style w:type="paragraph" w:styleId="Stopka">
    <w:name w:val="footer"/>
    <w:basedOn w:val="Normalny"/>
    <w:link w:val="StopkaZnak"/>
    <w:uiPriority w:val="99"/>
    <w:unhideWhenUsed/>
    <w:rsid w:val="00DE79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6834">
      <w:bodyDiv w:val="1"/>
      <w:marLeft w:val="0"/>
      <w:marRight w:val="0"/>
      <w:marTop w:val="0"/>
      <w:marBottom w:val="0"/>
      <w:divBdr>
        <w:top w:val="none" w:sz="0" w:space="0" w:color="auto"/>
        <w:left w:val="none" w:sz="0" w:space="0" w:color="auto"/>
        <w:bottom w:val="none" w:sz="0" w:space="0" w:color="auto"/>
        <w:right w:val="none" w:sz="0" w:space="0" w:color="auto"/>
      </w:divBdr>
      <w:divsChild>
        <w:div w:id="751435900">
          <w:marLeft w:val="0"/>
          <w:marRight w:val="0"/>
          <w:marTop w:val="0"/>
          <w:marBottom w:val="0"/>
          <w:divBdr>
            <w:top w:val="none" w:sz="0" w:space="0" w:color="auto"/>
            <w:left w:val="none" w:sz="0" w:space="0" w:color="auto"/>
            <w:bottom w:val="none" w:sz="0" w:space="0" w:color="auto"/>
            <w:right w:val="none" w:sz="0" w:space="0" w:color="auto"/>
          </w:divBdr>
        </w:div>
        <w:div w:id="1551724769">
          <w:marLeft w:val="0"/>
          <w:marRight w:val="0"/>
          <w:marTop w:val="0"/>
          <w:marBottom w:val="0"/>
          <w:divBdr>
            <w:top w:val="none" w:sz="0" w:space="0" w:color="auto"/>
            <w:left w:val="none" w:sz="0" w:space="0" w:color="auto"/>
            <w:bottom w:val="none" w:sz="0" w:space="0" w:color="auto"/>
            <w:right w:val="none" w:sz="0" w:space="0" w:color="auto"/>
          </w:divBdr>
          <w:divsChild>
            <w:div w:id="7986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C6AAE3E1-F4E0-4866-A7EB-AF0CA5CEB79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450</Words>
  <Characters>2700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Borkowski Michał</dc:creator>
  <cp:keywords/>
  <dc:description/>
  <cp:lastModifiedBy>Borkowski Michał</cp:lastModifiedBy>
  <cp:revision>2</cp:revision>
  <dcterms:created xsi:type="dcterms:W3CDTF">2025-09-04T09:00:00Z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520c0984-cd5c-42af-9c19-0385ee6eb8ce</vt:lpwstr>
  </property>
  <property fmtid="{D5CDD505-2E9C-101B-9397-08002B2CF9AE}" pid="3" name="bjSaver">
    <vt:lpwstr>LQDg4XcIGPPPNTw+3gCJZmwrnMi+0RCc</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