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B5B9" w14:textId="77777777" w:rsidR="00C36254" w:rsidRPr="007C6DED" w:rsidRDefault="00C36254" w:rsidP="00C36254">
      <w:pPr>
        <w:ind w:left="4248"/>
        <w:rPr>
          <w:b/>
          <w:bCs/>
        </w:rPr>
      </w:pPr>
      <w:r w:rsidRPr="007C6DED">
        <w:rPr>
          <w:b/>
          <w:bCs/>
        </w:rPr>
        <w:t>Załącznik nr 1 do zapytania ofertowego</w:t>
      </w:r>
    </w:p>
    <w:p w14:paraId="7FB02EBA" w14:textId="77777777" w:rsidR="00C36254" w:rsidRDefault="00C36254" w:rsidP="00C36254"/>
    <w:p w14:paraId="24FDA270" w14:textId="77777777" w:rsidR="00C36254" w:rsidRPr="007C6DED" w:rsidRDefault="00C36254" w:rsidP="00C36254">
      <w:pPr>
        <w:ind w:left="2832" w:firstLine="708"/>
        <w:rPr>
          <w:b/>
          <w:bCs/>
        </w:rPr>
      </w:pPr>
      <w:r w:rsidRPr="007C6DED">
        <w:rPr>
          <w:b/>
          <w:bCs/>
        </w:rPr>
        <w:t>FORMULARZ OFERTOWY</w:t>
      </w:r>
    </w:p>
    <w:p w14:paraId="314D68BF" w14:textId="77777777" w:rsidR="00C36254" w:rsidRDefault="00C36254" w:rsidP="00C36254"/>
    <w:p w14:paraId="01B83ADC" w14:textId="77777777" w:rsidR="00C36254" w:rsidRDefault="00C36254" w:rsidP="00C36254"/>
    <w:p w14:paraId="13B6CABD" w14:textId="77777777" w:rsidR="00C36254" w:rsidRDefault="00C36254" w:rsidP="00C36254">
      <w:r>
        <w:t>Dane Wykonawcy:</w:t>
      </w:r>
    </w:p>
    <w:p w14:paraId="668C6CB5" w14:textId="77777777" w:rsidR="00C36254" w:rsidRDefault="00C36254" w:rsidP="00C36254">
      <w:r>
        <w:t>(nazwa, adres, NIP)</w:t>
      </w:r>
    </w:p>
    <w:p w14:paraId="34334780" w14:textId="77777777" w:rsidR="00C36254" w:rsidRDefault="00C36254" w:rsidP="00C36254">
      <w:pPr>
        <w:pStyle w:val="Bezodstpw"/>
      </w:pPr>
      <w:r>
        <w:tab/>
      </w:r>
      <w:r>
        <w:tab/>
      </w:r>
      <w:r>
        <w:tab/>
      </w:r>
      <w:r>
        <w:tab/>
      </w:r>
      <w:r>
        <w:tab/>
      </w:r>
      <w:r>
        <w:tab/>
      </w:r>
      <w:r>
        <w:tab/>
      </w:r>
      <w:r>
        <w:tab/>
      </w:r>
      <w:r>
        <w:tab/>
        <w:t>Gmina Lesznowola</w:t>
      </w:r>
    </w:p>
    <w:p w14:paraId="2E4ADAFC" w14:textId="77777777" w:rsidR="00C36254" w:rsidRDefault="00C36254" w:rsidP="00C36254">
      <w:pPr>
        <w:pStyle w:val="Bezodstpw"/>
      </w:pPr>
      <w:r>
        <w:tab/>
      </w:r>
      <w:r>
        <w:tab/>
      </w:r>
      <w:r>
        <w:tab/>
      </w:r>
      <w:r>
        <w:tab/>
      </w:r>
      <w:r>
        <w:tab/>
      </w:r>
      <w:r>
        <w:tab/>
      </w:r>
      <w:r>
        <w:tab/>
      </w:r>
      <w:r>
        <w:tab/>
      </w:r>
      <w:r>
        <w:tab/>
        <w:t xml:space="preserve">ul. Gminna 60, </w:t>
      </w:r>
    </w:p>
    <w:p w14:paraId="08BFB517" w14:textId="77777777" w:rsidR="00C36254" w:rsidRDefault="00C36254" w:rsidP="00C36254">
      <w:pPr>
        <w:pStyle w:val="Bezodstpw"/>
      </w:pPr>
      <w:r>
        <w:tab/>
      </w:r>
      <w:r>
        <w:tab/>
      </w:r>
      <w:r>
        <w:tab/>
      </w:r>
      <w:r>
        <w:tab/>
      </w:r>
      <w:r>
        <w:tab/>
      </w:r>
      <w:r>
        <w:tab/>
      </w:r>
      <w:r>
        <w:tab/>
      </w:r>
      <w:r>
        <w:tab/>
      </w:r>
      <w:r>
        <w:tab/>
        <w:t>05-506 Lesznowola</w:t>
      </w:r>
    </w:p>
    <w:p w14:paraId="3D92E808" w14:textId="77777777" w:rsidR="00C36254" w:rsidRDefault="00C36254" w:rsidP="00C36254"/>
    <w:p w14:paraId="47DC48FB" w14:textId="77777777" w:rsidR="00C36254" w:rsidRDefault="00C36254" w:rsidP="00C36254"/>
    <w:p w14:paraId="68E8A95C" w14:textId="77777777" w:rsidR="00C36254" w:rsidRDefault="00C36254" w:rsidP="00C36254"/>
    <w:p w14:paraId="40B62901" w14:textId="77777777" w:rsidR="00C36254" w:rsidRDefault="00C36254" w:rsidP="00C36254">
      <w:pPr>
        <w:jc w:val="both"/>
      </w:pPr>
      <w:r>
        <w:t xml:space="preserve">W nawiązaniu do zapytania ofertowego składamy ofertę na uzyskanie i sprzedaż Świadectw efektywności energetycznej dla projektu </w:t>
      </w:r>
      <w:r w:rsidRPr="00D538D4">
        <w:t>„Poprawa efektywności energetycznej budynków oświatowych w gminie Lesznowola"</w:t>
      </w:r>
    </w:p>
    <w:p w14:paraId="274FEB80" w14:textId="77777777" w:rsidR="00C36254" w:rsidRDefault="00C36254" w:rsidP="00C36254">
      <w:pPr>
        <w:jc w:val="both"/>
      </w:pPr>
      <w:r>
        <w:t>1.</w:t>
      </w:r>
      <w:r>
        <w:tab/>
        <w:t xml:space="preserve">Zgodnie z wymaganiami zawartymi w zapytaniu oferujemy realizację całego   przedmiotu zamówienia za wynagrodzeniem za zrealizowane przedsięwzięcie  </w:t>
      </w:r>
      <w:r>
        <w:br/>
        <w:t>w wysokości ..........% od wartości uzyskanej ze sprzedaży świadectw efektywności energetycznej (wynagrodzenie za sukces).</w:t>
      </w:r>
    </w:p>
    <w:p w14:paraId="400A42B3" w14:textId="77777777" w:rsidR="00C36254" w:rsidRDefault="00C36254" w:rsidP="00C36254">
      <w:pPr>
        <w:jc w:val="both"/>
      </w:pPr>
      <w:r>
        <w:t>2. Termin związania z ofertą: 30 dni kalendarzowych, licząc od daty upływu terminu składania ofert.</w:t>
      </w:r>
    </w:p>
    <w:p w14:paraId="64ADA584" w14:textId="77777777" w:rsidR="00C36254" w:rsidRDefault="00C36254" w:rsidP="00C36254">
      <w:pPr>
        <w:jc w:val="both"/>
      </w:pPr>
      <w:r>
        <w:t>3.</w:t>
      </w:r>
      <w:r>
        <w:tab/>
        <w:t>Oświadczam, że podana cena brutto zawiera wszystkie koszty wykonania zamówienia, jakie poniesie Zamawiający w przypadku wyboru naszej oferty.</w:t>
      </w:r>
    </w:p>
    <w:p w14:paraId="74B3A6A5" w14:textId="77777777" w:rsidR="00C36254" w:rsidRDefault="00C36254" w:rsidP="00C36254">
      <w:pPr>
        <w:jc w:val="both"/>
      </w:pPr>
      <w:r>
        <w:t>4.</w:t>
      </w:r>
      <w:r>
        <w:tab/>
        <w:t>Oświadczamy, że   zdobyliśmy wszystkie konieczne informacje do przygotowania oferty i podpisania przedmiotowej umowy.</w:t>
      </w:r>
    </w:p>
    <w:p w14:paraId="2B0D0526" w14:textId="77777777" w:rsidR="00C36254" w:rsidRDefault="00C36254" w:rsidP="00C36254"/>
    <w:p w14:paraId="2D8B4A5D" w14:textId="77777777" w:rsidR="00C36254" w:rsidRDefault="00C36254" w:rsidP="00C36254">
      <w:r>
        <w:t>.........................., dnia ................. 2026 r.</w:t>
      </w:r>
    </w:p>
    <w:p w14:paraId="53B0972B" w14:textId="77777777" w:rsidR="00C36254" w:rsidRDefault="00C36254" w:rsidP="00C36254"/>
    <w:p w14:paraId="38A42E1B" w14:textId="77777777" w:rsidR="00C36254" w:rsidRDefault="00C36254" w:rsidP="00C36254">
      <w:pPr>
        <w:pStyle w:val="Bezodstpw"/>
        <w:rPr>
          <w:sz w:val="16"/>
          <w:szCs w:val="16"/>
        </w:rPr>
      </w:pPr>
    </w:p>
    <w:p w14:paraId="0D89815A" w14:textId="77777777" w:rsidR="00C36254" w:rsidRDefault="00C36254" w:rsidP="00C36254">
      <w:pPr>
        <w:pStyle w:val="Bezodstpw"/>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6F340E5E" w14:textId="77777777" w:rsidR="00C36254" w:rsidRPr="001C0C53" w:rsidRDefault="00C36254" w:rsidP="00C36254">
      <w:pPr>
        <w:pStyle w:val="Bezodstpw"/>
        <w:ind w:left="5664" w:firstLine="708"/>
        <w:rPr>
          <w:sz w:val="16"/>
          <w:szCs w:val="16"/>
        </w:rPr>
      </w:pPr>
      <w:r w:rsidRPr="001C0C53">
        <w:rPr>
          <w:sz w:val="16"/>
          <w:szCs w:val="16"/>
        </w:rPr>
        <w:t xml:space="preserve">podpis osoby (osób uprawnionych) </w:t>
      </w:r>
    </w:p>
    <w:p w14:paraId="3B182096" w14:textId="77777777" w:rsidR="00C36254" w:rsidRPr="001C0C53" w:rsidRDefault="00C36254" w:rsidP="00C36254">
      <w:pPr>
        <w:pStyle w:val="Bezodstpw"/>
        <w:ind w:left="5664" w:firstLine="708"/>
        <w:rPr>
          <w:sz w:val="16"/>
          <w:szCs w:val="16"/>
        </w:rPr>
      </w:pPr>
      <w:r w:rsidRPr="001C0C53">
        <w:rPr>
          <w:sz w:val="16"/>
          <w:szCs w:val="16"/>
        </w:rPr>
        <w:t>do reprezentowania wykonawcy</w:t>
      </w:r>
    </w:p>
    <w:p w14:paraId="27A6FED3" w14:textId="77777777" w:rsidR="00C36254" w:rsidRDefault="00C36254" w:rsidP="00C36254">
      <w:pPr>
        <w:widowControl w:val="0"/>
        <w:shd w:val="clear" w:color="auto" w:fill="FFFFFF"/>
        <w:tabs>
          <w:tab w:val="left" w:leader="underscore" w:pos="9461"/>
        </w:tabs>
        <w:autoSpaceDE w:val="0"/>
        <w:autoSpaceDN w:val="0"/>
        <w:adjustRightInd w:val="0"/>
        <w:spacing w:after="0" w:line="240" w:lineRule="auto"/>
        <w:ind w:firstLine="4956"/>
        <w:jc w:val="both"/>
        <w:rPr>
          <w:rFonts w:ascii="Times New Roman" w:eastAsia="Times New Roman" w:hAnsi="Times New Roman"/>
          <w:bCs/>
          <w:lang w:eastAsia="pl-PL"/>
        </w:rPr>
      </w:pPr>
    </w:p>
    <w:p w14:paraId="4C8AA072" w14:textId="77777777" w:rsidR="00C36254" w:rsidRDefault="00C36254" w:rsidP="00C36254">
      <w:pPr>
        <w:widowControl w:val="0"/>
        <w:shd w:val="clear" w:color="auto" w:fill="FFFFFF"/>
        <w:tabs>
          <w:tab w:val="left" w:leader="underscore" w:pos="9461"/>
        </w:tabs>
        <w:autoSpaceDE w:val="0"/>
        <w:autoSpaceDN w:val="0"/>
        <w:adjustRightInd w:val="0"/>
        <w:spacing w:after="0" w:line="240" w:lineRule="auto"/>
        <w:ind w:firstLine="4956"/>
        <w:jc w:val="both"/>
        <w:rPr>
          <w:rFonts w:ascii="Times New Roman" w:eastAsia="Times New Roman" w:hAnsi="Times New Roman"/>
          <w:bCs/>
          <w:lang w:eastAsia="pl-PL"/>
        </w:rPr>
      </w:pPr>
    </w:p>
    <w:p w14:paraId="7D3A0D4D" w14:textId="77777777" w:rsidR="00C36254" w:rsidRPr="00A36747" w:rsidRDefault="00C36254" w:rsidP="00C36254">
      <w:pPr>
        <w:widowControl w:val="0"/>
        <w:shd w:val="clear" w:color="auto" w:fill="FFFFFF"/>
        <w:tabs>
          <w:tab w:val="left" w:leader="underscore" w:pos="9461"/>
        </w:tabs>
        <w:autoSpaceDE w:val="0"/>
        <w:autoSpaceDN w:val="0"/>
        <w:adjustRightInd w:val="0"/>
        <w:spacing w:after="0" w:line="240" w:lineRule="auto"/>
        <w:jc w:val="both"/>
        <w:rPr>
          <w:rFonts w:eastAsia="Times New Roman"/>
          <w:b/>
          <w:lang w:eastAsia="pl-PL"/>
        </w:rPr>
      </w:pPr>
      <w:r>
        <w:rPr>
          <w:rFonts w:ascii="Times New Roman" w:eastAsia="Times New Roman" w:hAnsi="Times New Roman"/>
          <w:b/>
          <w:lang w:eastAsia="pl-PL"/>
        </w:rPr>
        <w:lastRenderedPageBreak/>
        <w:t xml:space="preserve">                                                                                  </w:t>
      </w:r>
      <w:r w:rsidRPr="00A36747">
        <w:rPr>
          <w:rFonts w:eastAsia="Times New Roman"/>
          <w:b/>
          <w:lang w:eastAsia="pl-PL"/>
        </w:rPr>
        <w:t>Załącznik nr 2 do zapytania ofertowego</w:t>
      </w:r>
    </w:p>
    <w:p w14:paraId="371D45A6" w14:textId="77777777" w:rsidR="00C36254" w:rsidRPr="005B29BA" w:rsidRDefault="00C36254" w:rsidP="00C36254">
      <w:pPr>
        <w:widowControl w:val="0"/>
        <w:shd w:val="clear" w:color="auto" w:fill="FFFFFF"/>
        <w:tabs>
          <w:tab w:val="left" w:leader="underscore" w:pos="9461"/>
        </w:tabs>
        <w:autoSpaceDE w:val="0"/>
        <w:autoSpaceDN w:val="0"/>
        <w:adjustRightInd w:val="0"/>
        <w:spacing w:after="0" w:line="240" w:lineRule="auto"/>
        <w:jc w:val="both"/>
        <w:rPr>
          <w:rFonts w:ascii="Times New Roman" w:eastAsia="Times New Roman" w:hAnsi="Times New Roman"/>
          <w:bCs/>
          <w:lang w:eastAsia="pl-PL"/>
        </w:rPr>
      </w:pPr>
    </w:p>
    <w:p w14:paraId="7905C2C0" w14:textId="77777777" w:rsidR="00C36254" w:rsidRDefault="00C36254" w:rsidP="00C36254">
      <w:pPr>
        <w:widowControl w:val="0"/>
        <w:shd w:val="clear" w:color="auto" w:fill="FFFFFF"/>
        <w:tabs>
          <w:tab w:val="left" w:leader="underscore" w:pos="9461"/>
        </w:tabs>
        <w:autoSpaceDE w:val="0"/>
        <w:autoSpaceDN w:val="0"/>
        <w:adjustRightInd w:val="0"/>
        <w:spacing w:after="0" w:line="240" w:lineRule="auto"/>
        <w:jc w:val="both"/>
        <w:rPr>
          <w:rFonts w:eastAsia="Times New Roman"/>
          <w:b/>
          <w:sz w:val="20"/>
          <w:szCs w:val="20"/>
          <w:lang w:eastAsia="pl-PL"/>
        </w:rPr>
      </w:pPr>
    </w:p>
    <w:p w14:paraId="6D0D2A98" w14:textId="77777777" w:rsidR="00C36254" w:rsidRPr="007C6DED" w:rsidRDefault="00C36254" w:rsidP="00C36254">
      <w:pPr>
        <w:widowControl w:val="0"/>
        <w:shd w:val="clear" w:color="auto" w:fill="FFFFFF"/>
        <w:tabs>
          <w:tab w:val="left" w:leader="underscore" w:pos="9461"/>
        </w:tabs>
        <w:autoSpaceDE w:val="0"/>
        <w:autoSpaceDN w:val="0"/>
        <w:adjustRightInd w:val="0"/>
        <w:spacing w:after="0" w:line="240" w:lineRule="auto"/>
        <w:jc w:val="both"/>
        <w:rPr>
          <w:rFonts w:eastAsia="Times New Roman"/>
          <w:b/>
          <w:sz w:val="20"/>
          <w:szCs w:val="20"/>
          <w:lang w:eastAsia="pl-PL"/>
        </w:rPr>
      </w:pPr>
      <w:r w:rsidRPr="007C6DED">
        <w:rPr>
          <w:rFonts w:eastAsia="Times New Roman"/>
          <w:b/>
          <w:sz w:val="20"/>
          <w:szCs w:val="20"/>
          <w:lang w:eastAsia="pl-PL"/>
        </w:rPr>
        <w:t>Klauzula informacyjna RODO</w:t>
      </w:r>
    </w:p>
    <w:p w14:paraId="2D280A52" w14:textId="77777777" w:rsidR="00C36254" w:rsidRPr="005B29BA" w:rsidRDefault="00C36254" w:rsidP="00C36254">
      <w:pPr>
        <w:widowControl w:val="0"/>
        <w:shd w:val="clear" w:color="auto" w:fill="FFFFFF"/>
        <w:tabs>
          <w:tab w:val="left" w:leader="underscore" w:pos="9461"/>
        </w:tabs>
        <w:autoSpaceDE w:val="0"/>
        <w:autoSpaceDN w:val="0"/>
        <w:adjustRightInd w:val="0"/>
        <w:spacing w:after="0" w:line="240" w:lineRule="auto"/>
        <w:jc w:val="both"/>
        <w:rPr>
          <w:rFonts w:eastAsia="Times New Roman"/>
          <w:bCs/>
          <w:sz w:val="20"/>
          <w:szCs w:val="20"/>
          <w:lang w:eastAsia="pl-PL"/>
        </w:rPr>
      </w:pPr>
    </w:p>
    <w:p w14:paraId="7420C46D" w14:textId="77777777" w:rsidR="00C36254" w:rsidRPr="005B29BA" w:rsidRDefault="00C36254" w:rsidP="00C36254">
      <w:pPr>
        <w:suppressAutoHyphens/>
        <w:spacing w:after="0" w:line="240" w:lineRule="auto"/>
        <w:jc w:val="both"/>
        <w:rPr>
          <w:rFonts w:eastAsia="Times New Roman"/>
          <w:bCs/>
          <w:sz w:val="20"/>
          <w:szCs w:val="20"/>
          <w:u w:val="single"/>
          <w:lang w:eastAsia="zh-CN"/>
        </w:rPr>
      </w:pPr>
      <w:r w:rsidRPr="005B29BA">
        <w:rPr>
          <w:rFonts w:eastAsia="Times New Roman"/>
          <w:bCs/>
          <w:sz w:val="20"/>
          <w:szCs w:val="20"/>
          <w:u w:val="single"/>
          <w:lang w:eastAsia="zh-CN"/>
        </w:rPr>
        <w:t>1) Obowiązek informacyjny z art. 13 RODO.</w:t>
      </w:r>
    </w:p>
    <w:p w14:paraId="281C853B" w14:textId="77777777" w:rsidR="00C36254" w:rsidRPr="005B29BA" w:rsidRDefault="00C36254" w:rsidP="00C36254">
      <w:pPr>
        <w:suppressAutoHyphens/>
        <w:spacing w:after="0" w:line="240" w:lineRule="auto"/>
        <w:ind w:left="284"/>
        <w:jc w:val="both"/>
        <w:rPr>
          <w:sz w:val="20"/>
          <w:szCs w:val="20"/>
        </w:rPr>
      </w:pPr>
      <w:r w:rsidRPr="005B29BA">
        <w:rPr>
          <w:rFonts w:eastAsia="Times New Roman"/>
          <w:sz w:val="20"/>
          <w:szCs w:val="20"/>
          <w:lang w:eastAsia="pl-PL"/>
        </w:rPr>
        <w:t xml:space="preserve">Zgodnie z art. 13 rozporządzenia Parlamentu Europejskiego i Rady (UE) 2016/679 z dnia </w:t>
      </w:r>
      <w:r w:rsidRPr="005B29BA">
        <w:rPr>
          <w:rFonts w:eastAsia="Times New Roman"/>
          <w:sz w:val="20"/>
          <w:szCs w:val="20"/>
          <w:lang w:eastAsia="pl-PL"/>
        </w:rPr>
        <w:br/>
        <w:t>27 kwietnia 2016 r. w sprawie ochrony osób fizycznych w związku z przetwarzaniem danych osobowych i w sprawie swobodnego przepływu takich danych oraz uchylenia dyrektywy 95/46/WE informujemy, iż:</w:t>
      </w:r>
    </w:p>
    <w:p w14:paraId="692FF72E" w14:textId="77777777" w:rsidR="00C36254" w:rsidRPr="005B29BA" w:rsidRDefault="00C36254" w:rsidP="00C36254">
      <w:pPr>
        <w:numPr>
          <w:ilvl w:val="0"/>
          <w:numId w:val="1"/>
        </w:numPr>
        <w:suppressAutoHyphens/>
        <w:spacing w:after="0" w:line="240" w:lineRule="auto"/>
        <w:ind w:left="284" w:hanging="284"/>
        <w:contextualSpacing/>
        <w:jc w:val="both"/>
        <w:rPr>
          <w:sz w:val="20"/>
          <w:szCs w:val="20"/>
        </w:rPr>
      </w:pPr>
      <w:r w:rsidRPr="005B29BA">
        <w:rPr>
          <w:rFonts w:eastAsia="Times New Roman"/>
          <w:sz w:val="20"/>
          <w:szCs w:val="20"/>
          <w:lang w:eastAsia="pl-PL"/>
        </w:rPr>
        <w:t>administratorem danych osobowych jest Gmina Lesznowola, ul. Gminna 60, 05-506 Lesznowola. Dane kontaktowe: Gmina Lesznowola, ul. Gminna 60, 05-506 Lesznowola, tel. 22 757-93-40, fax. 22 757-92-70, e-mail: rodo@lesznowola.pl.</w:t>
      </w:r>
    </w:p>
    <w:p w14:paraId="702A9C3D"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pl-PL"/>
        </w:rPr>
      </w:pPr>
      <w:r w:rsidRPr="005B29BA">
        <w:rPr>
          <w:rFonts w:eastAsia="Times New Roman"/>
          <w:sz w:val="20"/>
          <w:szCs w:val="20"/>
          <w:lang w:eastAsia="pl-PL"/>
        </w:rPr>
        <w:t xml:space="preserve">dane kontaktowe Inspektora Ochrony Danych: e-mail: inspektor@lesznowola.pl, adres </w:t>
      </w:r>
      <w:r>
        <w:rPr>
          <w:rFonts w:eastAsia="Times New Roman"/>
          <w:sz w:val="20"/>
          <w:szCs w:val="20"/>
          <w:lang w:eastAsia="pl-PL"/>
        </w:rPr>
        <w:br/>
      </w:r>
      <w:r w:rsidRPr="005B29BA">
        <w:rPr>
          <w:rFonts w:eastAsia="Times New Roman"/>
          <w:sz w:val="20"/>
          <w:szCs w:val="20"/>
          <w:lang w:eastAsia="pl-PL"/>
        </w:rPr>
        <w:t xml:space="preserve">do korespondencji: Inspektor Ochrony Danych, Gmina Lesznowola, ul. Gminna 60, </w:t>
      </w:r>
      <w:r w:rsidRPr="005B29BA">
        <w:rPr>
          <w:rFonts w:eastAsia="Times New Roman"/>
          <w:sz w:val="20"/>
          <w:szCs w:val="20"/>
          <w:lang w:eastAsia="pl-PL"/>
        </w:rPr>
        <w:br/>
        <w:t>05-506 Lesznowola.</w:t>
      </w:r>
    </w:p>
    <w:p w14:paraId="2DB8CC05"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dane osobowe przetwarzane są w następujących celach:</w:t>
      </w:r>
    </w:p>
    <w:p w14:paraId="25779909" w14:textId="77777777" w:rsidR="00C36254" w:rsidRPr="005B29BA" w:rsidRDefault="00C36254" w:rsidP="00C36254">
      <w:pPr>
        <w:numPr>
          <w:ilvl w:val="1"/>
          <w:numId w:val="1"/>
        </w:numPr>
        <w:tabs>
          <w:tab w:val="left" w:pos="567"/>
        </w:tabs>
        <w:spacing w:after="0" w:line="240" w:lineRule="auto"/>
        <w:ind w:left="284" w:firstLine="0"/>
        <w:jc w:val="both"/>
        <w:rPr>
          <w:rFonts w:eastAsia="Times New Roman"/>
          <w:sz w:val="20"/>
          <w:szCs w:val="20"/>
          <w:lang w:eastAsia="zh-CN"/>
        </w:rPr>
      </w:pPr>
      <w:r w:rsidRPr="005B29BA">
        <w:rPr>
          <w:rFonts w:eastAsia="Times New Roman"/>
          <w:sz w:val="20"/>
          <w:szCs w:val="20"/>
          <w:lang w:eastAsia="zh-CN"/>
        </w:rPr>
        <w:t>przeprowadzenie postępowania o udzielenie zamówienia publicznego,</w:t>
      </w:r>
    </w:p>
    <w:p w14:paraId="7836B11A" w14:textId="77777777" w:rsidR="00C36254" w:rsidRPr="005B29BA" w:rsidRDefault="00C36254" w:rsidP="00C36254">
      <w:pPr>
        <w:numPr>
          <w:ilvl w:val="1"/>
          <w:numId w:val="1"/>
        </w:numPr>
        <w:tabs>
          <w:tab w:val="left" w:pos="567"/>
        </w:tabs>
        <w:suppressAutoHyphens/>
        <w:spacing w:after="0" w:line="240" w:lineRule="auto"/>
        <w:ind w:left="284" w:firstLine="0"/>
        <w:contextualSpacing/>
        <w:jc w:val="both"/>
        <w:rPr>
          <w:rFonts w:eastAsia="Times New Roman"/>
          <w:sz w:val="20"/>
          <w:szCs w:val="20"/>
          <w:lang w:eastAsia="zh-CN"/>
        </w:rPr>
      </w:pPr>
      <w:r w:rsidRPr="005B29BA">
        <w:rPr>
          <w:rFonts w:eastAsia="Times New Roman"/>
          <w:sz w:val="20"/>
          <w:szCs w:val="20"/>
          <w:lang w:eastAsia="zh-CN"/>
        </w:rPr>
        <w:t>zawarcie umowy w sprawie zamówienia publicznego,</w:t>
      </w:r>
    </w:p>
    <w:p w14:paraId="6535338B" w14:textId="77777777" w:rsidR="00C36254" w:rsidRPr="005B29BA" w:rsidRDefault="00C36254" w:rsidP="00C36254">
      <w:pPr>
        <w:numPr>
          <w:ilvl w:val="1"/>
          <w:numId w:val="1"/>
        </w:numPr>
        <w:tabs>
          <w:tab w:val="left" w:pos="567"/>
        </w:tabs>
        <w:suppressAutoHyphens/>
        <w:spacing w:after="0" w:line="240" w:lineRule="auto"/>
        <w:ind w:left="284" w:firstLine="0"/>
        <w:contextualSpacing/>
        <w:jc w:val="both"/>
        <w:rPr>
          <w:rFonts w:eastAsia="Times New Roman"/>
          <w:sz w:val="20"/>
          <w:szCs w:val="20"/>
          <w:lang w:eastAsia="zh-CN"/>
        </w:rPr>
      </w:pPr>
      <w:r w:rsidRPr="005B29BA">
        <w:rPr>
          <w:rFonts w:eastAsia="Times New Roman"/>
          <w:sz w:val="20"/>
          <w:szCs w:val="20"/>
          <w:lang w:eastAsia="zh-CN"/>
        </w:rPr>
        <w:t>realizacja umowy w sprawie zamówienia publicznego,</w:t>
      </w:r>
    </w:p>
    <w:p w14:paraId="45075A80" w14:textId="77777777" w:rsidR="00C36254" w:rsidRPr="005B29BA" w:rsidRDefault="00C36254" w:rsidP="00C36254">
      <w:pPr>
        <w:numPr>
          <w:ilvl w:val="1"/>
          <w:numId w:val="1"/>
        </w:numPr>
        <w:tabs>
          <w:tab w:val="left" w:pos="567"/>
        </w:tabs>
        <w:suppressAutoHyphens/>
        <w:spacing w:after="0" w:line="240" w:lineRule="auto"/>
        <w:ind w:left="284" w:firstLine="0"/>
        <w:contextualSpacing/>
        <w:jc w:val="both"/>
        <w:rPr>
          <w:rFonts w:eastAsia="Times New Roman"/>
          <w:sz w:val="20"/>
          <w:szCs w:val="20"/>
          <w:lang w:eastAsia="zh-CN"/>
        </w:rPr>
      </w:pPr>
      <w:r w:rsidRPr="005B29BA">
        <w:rPr>
          <w:rFonts w:eastAsia="Times New Roman"/>
          <w:sz w:val="20"/>
          <w:szCs w:val="20"/>
          <w:lang w:eastAsia="zh-CN"/>
        </w:rPr>
        <w:t>archiwizacja dokumentacji postępowania o udzielenie zamówienia publicznego.</w:t>
      </w:r>
    </w:p>
    <w:p w14:paraId="4627B5C5" w14:textId="77777777" w:rsidR="00C36254" w:rsidRPr="005B29BA" w:rsidRDefault="00C36254" w:rsidP="00C36254">
      <w:pPr>
        <w:numPr>
          <w:ilvl w:val="0"/>
          <w:numId w:val="1"/>
        </w:numPr>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podstawę przetwarzania danych osobowych stanowi art. 6 ust. 1 lit. a) i b) oraz lit. c) RODO – wskazane przepisy pozwalają administratorowi danych na podjęcie działań przed zawarciem umowy z osobą, której dane dotyczą lub wykonanie umowy, której stroną jest osoba, której dane dotyczą; wypełnienie obowiązku prawnego ciążącego na administratorze danych osobowych, przetwarzanych na podstawie zgody osoby, której dane dotyczą.</w:t>
      </w:r>
    </w:p>
    <w:p w14:paraId="7C75152A"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dane osobowe będą przekazywane innym odbiorcom tj.:</w:t>
      </w:r>
    </w:p>
    <w:p w14:paraId="32B9DADA" w14:textId="77777777" w:rsidR="00C36254" w:rsidRPr="005B29BA" w:rsidRDefault="00C36254" w:rsidP="00C36254">
      <w:pPr>
        <w:spacing w:after="0" w:line="240" w:lineRule="auto"/>
        <w:ind w:left="426" w:hanging="142"/>
        <w:contextualSpacing/>
        <w:jc w:val="both"/>
        <w:rPr>
          <w:rFonts w:eastAsia="Times New Roman"/>
          <w:sz w:val="20"/>
          <w:szCs w:val="20"/>
          <w:lang w:eastAsia="zh-CN"/>
        </w:rPr>
      </w:pPr>
      <w:r w:rsidRPr="005B29BA">
        <w:rPr>
          <w:rFonts w:eastAsia="Times New Roman"/>
          <w:sz w:val="20"/>
          <w:szCs w:val="20"/>
          <w:lang w:eastAsia="zh-CN"/>
        </w:rPr>
        <w:t xml:space="preserve">- </w:t>
      </w:r>
      <w:r w:rsidRPr="005B29BA">
        <w:rPr>
          <w:sz w:val="20"/>
          <w:szCs w:val="20"/>
        </w:rPr>
        <w:t xml:space="preserve">Microsoft </w:t>
      </w:r>
      <w:proofErr w:type="spellStart"/>
      <w:r w:rsidRPr="005B29BA">
        <w:rPr>
          <w:sz w:val="20"/>
          <w:szCs w:val="20"/>
        </w:rPr>
        <w:t>Ireland</w:t>
      </w:r>
      <w:proofErr w:type="spellEnd"/>
      <w:r w:rsidRPr="005B29BA">
        <w:rPr>
          <w:sz w:val="20"/>
          <w:szCs w:val="20"/>
        </w:rPr>
        <w:t xml:space="preserve"> Operations </w:t>
      </w:r>
      <w:proofErr w:type="spellStart"/>
      <w:r w:rsidRPr="005B29BA">
        <w:rPr>
          <w:sz w:val="20"/>
          <w:szCs w:val="20"/>
        </w:rPr>
        <w:t>Ltd</w:t>
      </w:r>
      <w:proofErr w:type="spellEnd"/>
      <w:r w:rsidRPr="005B29BA">
        <w:rPr>
          <w:sz w:val="20"/>
          <w:szCs w:val="20"/>
        </w:rPr>
        <w:t xml:space="preserve">, One Microsoft Place, </w:t>
      </w:r>
      <w:proofErr w:type="spellStart"/>
      <w:r w:rsidRPr="005B29BA">
        <w:rPr>
          <w:sz w:val="20"/>
          <w:szCs w:val="20"/>
        </w:rPr>
        <w:t>South</w:t>
      </w:r>
      <w:proofErr w:type="spellEnd"/>
      <w:r w:rsidRPr="005B29BA">
        <w:rPr>
          <w:sz w:val="20"/>
          <w:szCs w:val="20"/>
        </w:rPr>
        <w:t xml:space="preserve"> </w:t>
      </w:r>
      <w:proofErr w:type="spellStart"/>
      <w:r w:rsidRPr="005B29BA">
        <w:rPr>
          <w:sz w:val="20"/>
          <w:szCs w:val="20"/>
        </w:rPr>
        <w:t>County</w:t>
      </w:r>
      <w:proofErr w:type="spellEnd"/>
      <w:r w:rsidRPr="005B29BA">
        <w:rPr>
          <w:sz w:val="20"/>
          <w:szCs w:val="20"/>
        </w:rPr>
        <w:t xml:space="preserve"> Business Park </w:t>
      </w:r>
      <w:proofErr w:type="spellStart"/>
      <w:r w:rsidRPr="005B29BA">
        <w:rPr>
          <w:sz w:val="20"/>
          <w:szCs w:val="20"/>
        </w:rPr>
        <w:t>Leopardstown</w:t>
      </w:r>
      <w:proofErr w:type="spellEnd"/>
      <w:r w:rsidRPr="005B29BA">
        <w:rPr>
          <w:sz w:val="20"/>
          <w:szCs w:val="20"/>
        </w:rPr>
        <w:t xml:space="preserve"> Dublin 18, D18 P521 Irlandia – usługa Office 365,</w:t>
      </w:r>
    </w:p>
    <w:p w14:paraId="1F0DBAEF" w14:textId="77777777" w:rsidR="00C36254" w:rsidRPr="005B29BA" w:rsidRDefault="00C36254" w:rsidP="00C36254">
      <w:pPr>
        <w:spacing w:after="0" w:line="240" w:lineRule="auto"/>
        <w:ind w:left="426" w:hanging="142"/>
        <w:jc w:val="both"/>
        <w:rPr>
          <w:rFonts w:eastAsia="Times New Roman"/>
          <w:sz w:val="20"/>
          <w:szCs w:val="20"/>
          <w:lang w:eastAsia="pl-PL"/>
        </w:rPr>
      </w:pPr>
      <w:r w:rsidRPr="005B29BA">
        <w:rPr>
          <w:rFonts w:eastAsia="Times New Roman"/>
          <w:sz w:val="20"/>
          <w:szCs w:val="20"/>
          <w:lang w:eastAsia="pl-PL"/>
        </w:rPr>
        <w:t xml:space="preserve">- „e-Instytucja.pl” Sp. z o.o., ul. Marszałkowska 58, 00-545 Warszawa – usługa system teleinformatyczny </w:t>
      </w:r>
      <w:proofErr w:type="spellStart"/>
      <w:r w:rsidRPr="005B29BA">
        <w:rPr>
          <w:rFonts w:eastAsia="Times New Roman"/>
          <w:sz w:val="20"/>
          <w:szCs w:val="20"/>
          <w:lang w:eastAsia="pl-PL"/>
        </w:rPr>
        <w:t>eZD</w:t>
      </w:r>
      <w:proofErr w:type="spellEnd"/>
      <w:r w:rsidRPr="005B29BA">
        <w:rPr>
          <w:rFonts w:eastAsia="Times New Roman"/>
          <w:sz w:val="20"/>
          <w:szCs w:val="20"/>
          <w:lang w:eastAsia="pl-PL"/>
        </w:rPr>
        <w:t>,</w:t>
      </w:r>
    </w:p>
    <w:p w14:paraId="6CC91F37"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ponadto odbiorcami danych mogą być w przyszłości również następujące podmioty:</w:t>
      </w:r>
    </w:p>
    <w:p w14:paraId="7ABF6A40"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 Strony postępowania,</w:t>
      </w:r>
    </w:p>
    <w:p w14:paraId="1C5C2166"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 Biuletyn Informacji Publicznej,</w:t>
      </w:r>
    </w:p>
    <w:p w14:paraId="1579FB2F"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 inne organy publiczne oraz podmioty upoważnione na podstawie przepisów prawa.</w:t>
      </w:r>
    </w:p>
    <w:p w14:paraId="03A5E53D"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okres, przez który dane osobowe będą przechowywane:</w:t>
      </w:r>
    </w:p>
    <w:p w14:paraId="0E57FA41"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dane osobowe przetwarzane w celu wypełnienia obowiązku prawnego administratora danych osobowych będą przechowywane przez okres wymagany przepisami prawa, który w tym przypadku wynosi:</w:t>
      </w:r>
    </w:p>
    <w:p w14:paraId="60283FB7" w14:textId="77777777" w:rsidR="00C36254" w:rsidRPr="005B29BA" w:rsidRDefault="00C36254" w:rsidP="00C36254">
      <w:pPr>
        <w:spacing w:after="0" w:line="240" w:lineRule="auto"/>
        <w:ind w:left="851" w:hanging="284"/>
        <w:jc w:val="both"/>
        <w:rPr>
          <w:sz w:val="20"/>
          <w:szCs w:val="20"/>
        </w:rPr>
      </w:pPr>
      <w:r w:rsidRPr="005B29BA">
        <w:rPr>
          <w:rFonts w:eastAsia="Times New Roman"/>
          <w:sz w:val="20"/>
          <w:szCs w:val="20"/>
          <w:lang w:eastAsia="zh-CN"/>
        </w:rPr>
        <w:t>1) z</w:t>
      </w:r>
      <w:r w:rsidRPr="005B29BA">
        <w:rPr>
          <w:rFonts w:eastAsia="Times New Roman"/>
          <w:sz w:val="20"/>
          <w:szCs w:val="20"/>
          <w:lang w:eastAsia="pl-PL"/>
        </w:rPr>
        <w:t>godnie z Rozporządzeniem Prezesa Rady Ministrów z dnia 18.01.2011 r. w sprawie instrukcji kancelaryjnej, jednolitych rzeczowych wykazów akt oraz instrukcji w sprawie organizacji i zakresu działania archiwów zakładowych (Dz. U. z 2011 r. Nr 14, poz. 67) oraz ustawą z dnia 14.07.1983 r. o narodowym zasobie archiwalnym i archiwach (</w:t>
      </w:r>
      <w:proofErr w:type="spellStart"/>
      <w:r w:rsidRPr="005B29BA">
        <w:rPr>
          <w:rFonts w:eastAsia="Times New Roman"/>
          <w:sz w:val="20"/>
          <w:szCs w:val="20"/>
          <w:lang w:eastAsia="pl-PL"/>
        </w:rPr>
        <w:t>t.j</w:t>
      </w:r>
      <w:proofErr w:type="spellEnd"/>
      <w:r w:rsidRPr="005B29BA">
        <w:rPr>
          <w:rFonts w:eastAsia="Times New Roman"/>
          <w:sz w:val="20"/>
          <w:szCs w:val="20"/>
          <w:lang w:eastAsia="pl-PL"/>
        </w:rPr>
        <w:t>. Dz. U. z 2020 r. poz. 164):</w:t>
      </w:r>
    </w:p>
    <w:p w14:paraId="032140DA" w14:textId="77777777" w:rsidR="00C36254" w:rsidRPr="005B29BA" w:rsidRDefault="00C36254" w:rsidP="00C36254">
      <w:pPr>
        <w:spacing w:after="0" w:line="240" w:lineRule="auto"/>
        <w:ind w:left="851"/>
        <w:jc w:val="both"/>
        <w:rPr>
          <w:rFonts w:eastAsia="Times New Roman"/>
          <w:sz w:val="20"/>
          <w:szCs w:val="20"/>
          <w:lang w:eastAsia="pl-PL"/>
        </w:rPr>
      </w:pPr>
      <w:r w:rsidRPr="005B29BA">
        <w:rPr>
          <w:rFonts w:eastAsia="Times New Roman"/>
          <w:sz w:val="20"/>
          <w:szCs w:val="20"/>
          <w:lang w:eastAsia="pl-PL"/>
        </w:rPr>
        <w:t>- 5 lat – dokumentacja zamówień publicznych,</w:t>
      </w:r>
    </w:p>
    <w:p w14:paraId="2DC197DB" w14:textId="77777777" w:rsidR="00C36254" w:rsidRPr="005B29BA" w:rsidRDefault="00C36254" w:rsidP="00C36254">
      <w:pPr>
        <w:suppressAutoHyphens/>
        <w:spacing w:after="0" w:line="240" w:lineRule="auto"/>
        <w:ind w:left="851"/>
        <w:contextualSpacing/>
        <w:jc w:val="both"/>
        <w:rPr>
          <w:rFonts w:eastAsia="Times New Roman"/>
          <w:sz w:val="20"/>
          <w:szCs w:val="20"/>
          <w:lang w:eastAsia="zh-CN"/>
        </w:rPr>
      </w:pPr>
      <w:r w:rsidRPr="005B29BA">
        <w:rPr>
          <w:rFonts w:eastAsia="Times New Roman"/>
          <w:sz w:val="20"/>
          <w:szCs w:val="20"/>
          <w:lang w:eastAsia="pl-PL"/>
        </w:rPr>
        <w:t>- 10 lat – umowy zawarte w wyniku postępowania w trybie zamówień publicznych.</w:t>
      </w:r>
    </w:p>
    <w:p w14:paraId="76EB69ED"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dane przetwarzane w celu zawarcia lub wykonania umowy będą przechowywane przez okres obowiązywania umowy, a po jego upływie przez okres niezbędny do zabezpieczenia lub dochodzenia ewentualnych roszczeń, wypełnienia obowiązku prawnego administratora danych (np. wynikającego z przepisów podatkowych lub rachunkowych), </w:t>
      </w:r>
    </w:p>
    <w:p w14:paraId="404B90E0"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dane przetwarzane na podstawie zgody przechowywane będą do czasu wycofania zgody.</w:t>
      </w:r>
    </w:p>
    <w:p w14:paraId="2E01AAE2"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osobie, której dane są przetwarzane:</w:t>
      </w:r>
    </w:p>
    <w:p w14:paraId="11055AD9"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na podstawie wskazanych w pkt d przepisów prawa, przysługuje prawo do żądania od administratora dostępu do danych osobowych jej dotyczących, ich sprostowania, ograniczenia przetwarzania </w:t>
      </w:r>
      <w:r>
        <w:rPr>
          <w:rFonts w:eastAsia="Times New Roman"/>
          <w:sz w:val="20"/>
          <w:szCs w:val="20"/>
          <w:lang w:eastAsia="zh-CN"/>
        </w:rPr>
        <w:br/>
      </w:r>
      <w:r w:rsidRPr="005B29BA">
        <w:rPr>
          <w:rFonts w:eastAsia="Times New Roman"/>
          <w:sz w:val="20"/>
          <w:szCs w:val="20"/>
          <w:lang w:eastAsia="zh-CN"/>
        </w:rPr>
        <w:t>lub usunięcia - w przypadku niezgodnego z prawem przetwarzania danych, ewentualnie w przypadku, gdy dane osobowe nie są już niezbędne dla celów, w których zostały zebrane,</w:t>
      </w:r>
    </w:p>
    <w:p w14:paraId="157AF9E5"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w celu podjęcia działań przed zawarciem umowy z osobą, której dane dotyczą lub wykonania umowy, której stroną jest osoba, której dane dotyczą, przysługuje prawo</w:t>
      </w:r>
      <w:r>
        <w:rPr>
          <w:rFonts w:eastAsia="Times New Roman"/>
          <w:sz w:val="20"/>
          <w:szCs w:val="20"/>
          <w:lang w:eastAsia="zh-CN"/>
        </w:rPr>
        <w:t xml:space="preserve"> </w:t>
      </w:r>
      <w:r w:rsidRPr="005B29BA">
        <w:rPr>
          <w:rFonts w:eastAsia="Times New Roman"/>
          <w:sz w:val="20"/>
          <w:szCs w:val="20"/>
          <w:lang w:eastAsia="zh-CN"/>
        </w:rPr>
        <w:t xml:space="preserve">do żądania od administratora </w:t>
      </w:r>
      <w:r w:rsidRPr="005B29BA">
        <w:rPr>
          <w:rFonts w:eastAsia="Times New Roman"/>
          <w:sz w:val="20"/>
          <w:szCs w:val="20"/>
          <w:lang w:eastAsia="zh-CN"/>
        </w:rPr>
        <w:lastRenderedPageBreak/>
        <w:t>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29D18F79"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na podstawie zgody osoby, której dane dotyczą przysługuje prawo do cofnięcia zgody w dowolnym momencie bez wpływu na zgodność z prawem przetwarzania, którego dokonano na podstawie zgody przed jej cofnięciem. Jeżeli dane przetwarzane są w sposób zautomatyzowany, osobie, której dane dotyczą przysługuje również prawo do przenoszenia danych. Ponadto osobie, której dane dotyczą przysługuje prawo do żądania od administratora dostępu do danych osobowych jej dotyczących, ich sprostowania, ograniczenia przetwarzania lub usunięcia - o ile osoba, której dane dotyczą cofnęła zgodę na ich przetwarzanie, a żądanie dotyczy danych przetwarzanych na podstawie zgody i nie ma innych przesłanek ich przetwarzania, jak również w przypadku niezgodnego z prawem przetwarzania danych, ewentualnie w przypadku gdy dane osobowe nie są już niezbędne   dla celów, w których zostały zebrane,</w:t>
      </w:r>
    </w:p>
    <w:p w14:paraId="6779E128"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skorzystanie przez osobę, której dane osobowe dotyczą, z uprawnienia do sprostowania </w:t>
      </w:r>
      <w:r>
        <w:rPr>
          <w:rFonts w:eastAsia="Times New Roman"/>
          <w:sz w:val="20"/>
          <w:szCs w:val="20"/>
          <w:lang w:eastAsia="zh-CN"/>
        </w:rPr>
        <w:br/>
      </w:r>
      <w:r w:rsidRPr="005B29BA">
        <w:rPr>
          <w:rFonts w:eastAsia="Times New Roman"/>
          <w:sz w:val="20"/>
          <w:szCs w:val="20"/>
          <w:lang w:eastAsia="zh-CN"/>
        </w:rPr>
        <w:t>lub uzupełnienia, o którym mowa w art. 16 rozporządzenia 2016/679, nie może skutkować zmianą wyniku postępowania o udzielenie zamówienia ani zmianą postanowień umowy w sprawie zamówienia publicznego w zakresie niezgodnym z ustawą,</w:t>
      </w:r>
    </w:p>
    <w:p w14:paraId="49BFB151"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w postępowaniu o udzielenie zamówienia zgłoszenie żądania ograniczenia przetwarzania, o którym mowa w art. 18 ust. 1 rozporządzenia 2016/679, nie ogranicza przetwarzania danych osobowych </w:t>
      </w:r>
      <w:r>
        <w:rPr>
          <w:rFonts w:eastAsia="Times New Roman"/>
          <w:sz w:val="20"/>
          <w:szCs w:val="20"/>
          <w:lang w:eastAsia="zh-CN"/>
        </w:rPr>
        <w:br/>
      </w:r>
      <w:r w:rsidRPr="005B29BA">
        <w:rPr>
          <w:rFonts w:eastAsia="Times New Roman"/>
          <w:sz w:val="20"/>
          <w:szCs w:val="20"/>
          <w:lang w:eastAsia="zh-CN"/>
        </w:rPr>
        <w:t xml:space="preserve">do czasu zakończenia tego postępowania. </w:t>
      </w:r>
    </w:p>
    <w:p w14:paraId="5A025EF2"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280140AF" w14:textId="77777777" w:rsidR="00C36254" w:rsidRPr="005B29BA" w:rsidRDefault="00C36254" w:rsidP="00C36254">
      <w:pPr>
        <w:numPr>
          <w:ilvl w:val="0"/>
          <w:numId w:val="1"/>
        </w:num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podanie danych przetwarzanych:</w:t>
      </w:r>
    </w:p>
    <w:p w14:paraId="531B3A16"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w zakresie niezbędnym do podjęcie działań przed zawarciem umowy z osobą, której dane dotyczą lub wykonania umowy, której stroną jest osoba, której dane dotyczą jest dobrowolne, jednak niezbędne w celu podjęcia działań przed zawarciem umowy na żądanie osoby, której dane dotyczą lub wykonania umowy, której stroną jest osoba, której dane dotyczą. W przypadku niepodania danych umowa nie zostanie zawarta,</w:t>
      </w:r>
    </w:p>
    <w:p w14:paraId="569046E4"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w zakresie danych przetwarzanych na podstawie zgody jest dobrowolne, nie jest wymogiem ustawowym, umownym lub warunkiem zawarcia umowy. Nie ma żadnych konsekwencji niepodania danych osobowych, poza tym, iż w takim przypadku może być utrudnione porozumiewanie się oraz realizacja przedmiotu zamówienia.   </w:t>
      </w:r>
    </w:p>
    <w:p w14:paraId="77FC7E0E" w14:textId="77777777" w:rsidR="00C36254" w:rsidRPr="005B29BA" w:rsidRDefault="00C36254" w:rsidP="00C36254">
      <w:pPr>
        <w:suppressAutoHyphens/>
        <w:spacing w:after="0" w:line="240" w:lineRule="auto"/>
        <w:jc w:val="both"/>
        <w:rPr>
          <w:rFonts w:eastAsia="Times New Roman"/>
          <w:b/>
          <w:bCs/>
          <w:sz w:val="20"/>
          <w:szCs w:val="20"/>
          <w:u w:val="single"/>
          <w:lang w:eastAsia="zh-CN"/>
        </w:rPr>
      </w:pPr>
    </w:p>
    <w:p w14:paraId="2C7CC823" w14:textId="77777777" w:rsidR="00C36254" w:rsidRPr="005B29BA" w:rsidRDefault="00C36254" w:rsidP="00C36254">
      <w:pPr>
        <w:suppressAutoHyphens/>
        <w:spacing w:after="0" w:line="240" w:lineRule="auto"/>
        <w:jc w:val="both"/>
        <w:rPr>
          <w:rFonts w:eastAsia="Times New Roman"/>
          <w:sz w:val="20"/>
          <w:szCs w:val="20"/>
          <w:u w:val="single"/>
          <w:lang w:eastAsia="zh-CN"/>
        </w:rPr>
      </w:pPr>
      <w:r w:rsidRPr="005B29BA">
        <w:rPr>
          <w:rFonts w:eastAsia="Times New Roman"/>
          <w:sz w:val="20"/>
          <w:szCs w:val="20"/>
          <w:u w:val="single"/>
          <w:lang w:eastAsia="zh-CN"/>
        </w:rPr>
        <w:t>2) Obowiązek informacyjny z art. 14 RODO.</w:t>
      </w:r>
    </w:p>
    <w:p w14:paraId="4A16B3AA" w14:textId="77777777" w:rsidR="00C36254" w:rsidRPr="005B29BA" w:rsidRDefault="00C36254" w:rsidP="00C36254">
      <w:pPr>
        <w:suppressAutoHyphens/>
        <w:spacing w:after="0" w:line="240" w:lineRule="auto"/>
        <w:ind w:left="240"/>
        <w:jc w:val="both"/>
        <w:rPr>
          <w:sz w:val="20"/>
          <w:szCs w:val="20"/>
        </w:rPr>
      </w:pPr>
      <w:r w:rsidRPr="005B29BA">
        <w:rPr>
          <w:rFonts w:eastAsia="Times New Roman"/>
          <w:sz w:val="20"/>
          <w:szCs w:val="20"/>
          <w:lang w:eastAsia="pl-PL"/>
        </w:rPr>
        <w:t xml:space="preserve">Zgodnie z art. 14 rozporządzenia Parlamentu Europejskiego i Rady (UE) 2016/679 z dnia </w:t>
      </w:r>
      <w:r w:rsidRPr="005B29BA">
        <w:rPr>
          <w:rFonts w:eastAsia="Times New Roman"/>
          <w:sz w:val="20"/>
          <w:szCs w:val="20"/>
          <w:lang w:eastAsia="pl-PL"/>
        </w:rPr>
        <w:br/>
        <w:t xml:space="preserve">27 kwietnia 2016 r. w sprawie ochrony osób fizycznych w związku z przetwarzaniem danych osobowych </w:t>
      </w:r>
      <w:r>
        <w:rPr>
          <w:rFonts w:eastAsia="Times New Roman"/>
          <w:sz w:val="20"/>
          <w:szCs w:val="20"/>
          <w:lang w:eastAsia="pl-PL"/>
        </w:rPr>
        <w:br/>
      </w:r>
      <w:r w:rsidRPr="005B29BA">
        <w:rPr>
          <w:rFonts w:eastAsia="Times New Roman"/>
          <w:sz w:val="20"/>
          <w:szCs w:val="20"/>
          <w:lang w:eastAsia="pl-PL"/>
        </w:rPr>
        <w:t>i w sprawie swobodnego przepływu takich danych oraz uchylenia dyrektywy 95/46/WE informujemy, iż:</w:t>
      </w:r>
    </w:p>
    <w:p w14:paraId="63F76F80" w14:textId="77777777" w:rsidR="00C36254" w:rsidRPr="005B29BA" w:rsidRDefault="00C36254" w:rsidP="00C36254">
      <w:pPr>
        <w:suppressAutoHyphens/>
        <w:spacing w:after="0" w:line="240" w:lineRule="auto"/>
        <w:ind w:left="284" w:hanging="284"/>
        <w:jc w:val="both"/>
        <w:rPr>
          <w:sz w:val="20"/>
          <w:szCs w:val="20"/>
        </w:rPr>
      </w:pPr>
      <w:r w:rsidRPr="005B29BA">
        <w:rPr>
          <w:rFonts w:eastAsia="Times New Roman"/>
          <w:sz w:val="20"/>
          <w:szCs w:val="20"/>
          <w:lang w:eastAsia="pl-PL"/>
        </w:rPr>
        <w:t>a) administratorem danych osobowych jest: Gmina Lesznowola, ul. Gminna 60, 05-506 Lesznowola. Dane kontaktowe: Gmina Lesznowola, ul. Gminna 60, 05-506 Lesznowola, tel. 22 757-93-40, fax. 22 757-92-70, email: rodo@lesznowola.pl.</w:t>
      </w:r>
    </w:p>
    <w:p w14:paraId="267D6D2D" w14:textId="77777777" w:rsidR="00C36254" w:rsidRPr="005B29BA" w:rsidRDefault="00C36254" w:rsidP="00C36254">
      <w:pPr>
        <w:suppressAutoHyphens/>
        <w:spacing w:after="0" w:line="240" w:lineRule="auto"/>
        <w:ind w:left="284" w:hanging="284"/>
        <w:contextualSpacing/>
        <w:jc w:val="both"/>
        <w:rPr>
          <w:rFonts w:eastAsia="Times New Roman"/>
          <w:sz w:val="20"/>
          <w:szCs w:val="20"/>
          <w:lang w:eastAsia="pl-PL"/>
        </w:rPr>
      </w:pPr>
      <w:r w:rsidRPr="005B29BA">
        <w:rPr>
          <w:rFonts w:eastAsia="Times New Roman"/>
          <w:sz w:val="20"/>
          <w:szCs w:val="20"/>
          <w:lang w:eastAsia="pl-PL"/>
        </w:rPr>
        <w:t xml:space="preserve">b) dane kontaktowe Inspektora Ochrony Danych: e-mail: inspektor@lesznowola.pl, adres </w:t>
      </w:r>
      <w:r>
        <w:rPr>
          <w:rFonts w:eastAsia="Times New Roman"/>
          <w:sz w:val="20"/>
          <w:szCs w:val="20"/>
          <w:lang w:eastAsia="pl-PL"/>
        </w:rPr>
        <w:br/>
      </w:r>
      <w:r w:rsidRPr="005B29BA">
        <w:rPr>
          <w:rFonts w:eastAsia="Times New Roman"/>
          <w:sz w:val="20"/>
          <w:szCs w:val="20"/>
          <w:lang w:eastAsia="pl-PL"/>
        </w:rPr>
        <w:t>do korespondencji: Inspektor Ochrony Danych, Gmina Lesznowola, ul. Gminna 60, 05-506 Lesznowola.</w:t>
      </w:r>
    </w:p>
    <w:p w14:paraId="34D20B80" w14:textId="77777777" w:rsidR="00C36254" w:rsidRPr="005B29BA" w:rsidRDefault="00C36254" w:rsidP="00C36254">
      <w:pPr>
        <w:suppressAutoHyphens/>
        <w:spacing w:after="0" w:line="240" w:lineRule="auto"/>
        <w:contextualSpacing/>
        <w:jc w:val="both"/>
        <w:rPr>
          <w:rFonts w:eastAsia="Times New Roman"/>
          <w:sz w:val="20"/>
          <w:szCs w:val="20"/>
          <w:lang w:eastAsia="zh-CN"/>
        </w:rPr>
      </w:pPr>
      <w:r w:rsidRPr="005B29BA">
        <w:rPr>
          <w:rFonts w:eastAsia="Times New Roman"/>
          <w:sz w:val="20"/>
          <w:szCs w:val="20"/>
          <w:lang w:eastAsia="zh-CN"/>
        </w:rPr>
        <w:t>c) dane osobowe przetwarzane są w następujących celach:</w:t>
      </w:r>
    </w:p>
    <w:p w14:paraId="790FF128" w14:textId="77777777" w:rsidR="00C36254" w:rsidRPr="005B29BA" w:rsidRDefault="00C36254" w:rsidP="00C36254">
      <w:pPr>
        <w:numPr>
          <w:ilvl w:val="1"/>
          <w:numId w:val="1"/>
        </w:numPr>
        <w:tabs>
          <w:tab w:val="left" w:pos="567"/>
        </w:tabs>
        <w:spacing w:after="0" w:line="240" w:lineRule="auto"/>
        <w:ind w:left="284" w:firstLine="0"/>
        <w:jc w:val="both"/>
        <w:rPr>
          <w:rFonts w:eastAsia="Times New Roman"/>
          <w:sz w:val="20"/>
          <w:szCs w:val="20"/>
          <w:lang w:eastAsia="zh-CN"/>
        </w:rPr>
      </w:pPr>
      <w:r w:rsidRPr="005B29BA">
        <w:rPr>
          <w:rFonts w:eastAsia="Times New Roman"/>
          <w:sz w:val="20"/>
          <w:szCs w:val="20"/>
          <w:lang w:eastAsia="zh-CN"/>
        </w:rPr>
        <w:t>przeprowadzenie postępowania o udzielenie zamówienia publicznego,</w:t>
      </w:r>
    </w:p>
    <w:p w14:paraId="73A38C8E" w14:textId="77777777" w:rsidR="00C36254" w:rsidRPr="005B29BA" w:rsidRDefault="00C36254" w:rsidP="00C36254">
      <w:pPr>
        <w:numPr>
          <w:ilvl w:val="1"/>
          <w:numId w:val="1"/>
        </w:numPr>
        <w:tabs>
          <w:tab w:val="left" w:pos="567"/>
        </w:tabs>
        <w:suppressAutoHyphens/>
        <w:spacing w:after="0" w:line="240" w:lineRule="auto"/>
        <w:ind w:left="284" w:firstLine="0"/>
        <w:contextualSpacing/>
        <w:jc w:val="both"/>
        <w:rPr>
          <w:rFonts w:eastAsia="Times New Roman"/>
          <w:sz w:val="20"/>
          <w:szCs w:val="20"/>
          <w:lang w:eastAsia="zh-CN"/>
        </w:rPr>
      </w:pPr>
      <w:r w:rsidRPr="005B29BA">
        <w:rPr>
          <w:rFonts w:eastAsia="Times New Roman"/>
          <w:sz w:val="20"/>
          <w:szCs w:val="20"/>
          <w:lang w:eastAsia="zh-CN"/>
        </w:rPr>
        <w:t>zawarcie umowy w sprawie zamówienia publicznego,</w:t>
      </w:r>
    </w:p>
    <w:p w14:paraId="64541BB2" w14:textId="77777777" w:rsidR="00C36254" w:rsidRPr="005B29BA" w:rsidRDefault="00C36254" w:rsidP="00C36254">
      <w:pPr>
        <w:numPr>
          <w:ilvl w:val="1"/>
          <w:numId w:val="1"/>
        </w:numPr>
        <w:tabs>
          <w:tab w:val="left" w:pos="567"/>
        </w:tabs>
        <w:suppressAutoHyphens/>
        <w:spacing w:after="0" w:line="240" w:lineRule="auto"/>
        <w:ind w:left="284" w:firstLine="0"/>
        <w:contextualSpacing/>
        <w:jc w:val="both"/>
        <w:rPr>
          <w:rFonts w:eastAsia="Times New Roman"/>
          <w:sz w:val="20"/>
          <w:szCs w:val="20"/>
          <w:lang w:eastAsia="zh-CN"/>
        </w:rPr>
      </w:pPr>
      <w:r w:rsidRPr="005B29BA">
        <w:rPr>
          <w:rFonts w:eastAsia="Times New Roman"/>
          <w:sz w:val="20"/>
          <w:szCs w:val="20"/>
          <w:lang w:eastAsia="zh-CN"/>
        </w:rPr>
        <w:t>realizacja umowy w sprawie zamówienia publicznego,</w:t>
      </w:r>
    </w:p>
    <w:p w14:paraId="09B75C1A" w14:textId="77777777" w:rsidR="00C36254" w:rsidRPr="005B29BA" w:rsidRDefault="00C36254" w:rsidP="00C36254">
      <w:pPr>
        <w:numPr>
          <w:ilvl w:val="1"/>
          <w:numId w:val="1"/>
        </w:numPr>
        <w:tabs>
          <w:tab w:val="left" w:pos="567"/>
        </w:tabs>
        <w:suppressAutoHyphens/>
        <w:spacing w:after="0" w:line="240" w:lineRule="auto"/>
        <w:ind w:left="284" w:firstLine="0"/>
        <w:contextualSpacing/>
        <w:jc w:val="both"/>
        <w:rPr>
          <w:rFonts w:eastAsia="Times New Roman"/>
          <w:sz w:val="20"/>
          <w:szCs w:val="20"/>
          <w:lang w:eastAsia="zh-CN"/>
        </w:rPr>
      </w:pPr>
      <w:r w:rsidRPr="005B29BA">
        <w:rPr>
          <w:rFonts w:eastAsia="Times New Roman"/>
          <w:sz w:val="20"/>
          <w:szCs w:val="20"/>
          <w:lang w:eastAsia="zh-CN"/>
        </w:rPr>
        <w:t>archiwizacja dokumentacji postępowania o udzielenie zamówienia publicznego.</w:t>
      </w:r>
    </w:p>
    <w:p w14:paraId="5A54FC27" w14:textId="77777777" w:rsidR="00C36254" w:rsidRPr="005B29BA" w:rsidRDefault="00C36254" w:rsidP="00C36254">
      <w:pPr>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d) podstawę przetwarzania danych osobowych stanowi art. 6 ust. 1 lit. a) i b) oraz lit. c) RODO – wskazane przepisy pozwalają administratorowi danych na podjęcie działań przed zawarciem umowy z osobą, której dane dotyczą lub wykonanie umowy, której stroną jest osoba, której dane dotyczą; wypełnienie obowiązku prawnego ciążącego na administratorze danych osobowych wynikającego z następujących przepisów: przepisów wykonawczych do niej wydanych, a w zakresie nieuregulowanym ww. przepisami oraz wykraczającym poza zakres danych niezbędnych do zawarcia lub wykonania umowy, dane przetwarzane są na podstawie zgody osoby, której dane dotyczą.</w:t>
      </w:r>
    </w:p>
    <w:p w14:paraId="095A528A" w14:textId="77777777" w:rsidR="00C36254" w:rsidRPr="005B29BA" w:rsidRDefault="00C36254" w:rsidP="00C36254">
      <w:pPr>
        <w:suppressAutoHyphens/>
        <w:spacing w:after="0" w:line="240" w:lineRule="auto"/>
        <w:contextualSpacing/>
        <w:jc w:val="both"/>
        <w:rPr>
          <w:rFonts w:eastAsia="Times New Roman"/>
          <w:sz w:val="20"/>
          <w:szCs w:val="20"/>
          <w:lang w:eastAsia="zh-CN"/>
        </w:rPr>
      </w:pPr>
      <w:r w:rsidRPr="005B29BA">
        <w:rPr>
          <w:rFonts w:eastAsia="Times New Roman"/>
          <w:sz w:val="20"/>
          <w:szCs w:val="20"/>
          <w:lang w:eastAsia="zh-CN"/>
        </w:rPr>
        <w:lastRenderedPageBreak/>
        <w:t>e) dane osobowe będą przekazywane innym odbiorcom tj.:</w:t>
      </w:r>
    </w:p>
    <w:p w14:paraId="691D40F6" w14:textId="77777777" w:rsidR="00C36254" w:rsidRPr="005B29BA" w:rsidRDefault="00C36254" w:rsidP="00C36254">
      <w:pPr>
        <w:spacing w:after="0" w:line="240" w:lineRule="auto"/>
        <w:ind w:left="426" w:hanging="142"/>
        <w:contextualSpacing/>
        <w:jc w:val="both"/>
        <w:rPr>
          <w:rFonts w:eastAsia="Times New Roman"/>
          <w:sz w:val="20"/>
          <w:szCs w:val="20"/>
          <w:lang w:eastAsia="zh-CN"/>
        </w:rPr>
      </w:pPr>
      <w:r w:rsidRPr="005B29BA">
        <w:rPr>
          <w:rFonts w:eastAsia="Times New Roman"/>
          <w:sz w:val="20"/>
          <w:szCs w:val="20"/>
          <w:lang w:eastAsia="zh-CN"/>
        </w:rPr>
        <w:t xml:space="preserve">- </w:t>
      </w:r>
      <w:r w:rsidRPr="005B29BA">
        <w:rPr>
          <w:sz w:val="20"/>
          <w:szCs w:val="20"/>
        </w:rPr>
        <w:t xml:space="preserve">Microsoft </w:t>
      </w:r>
      <w:proofErr w:type="spellStart"/>
      <w:r w:rsidRPr="005B29BA">
        <w:rPr>
          <w:sz w:val="20"/>
          <w:szCs w:val="20"/>
        </w:rPr>
        <w:t>Ireland</w:t>
      </w:r>
      <w:proofErr w:type="spellEnd"/>
      <w:r w:rsidRPr="005B29BA">
        <w:rPr>
          <w:sz w:val="20"/>
          <w:szCs w:val="20"/>
        </w:rPr>
        <w:t xml:space="preserve"> Operations </w:t>
      </w:r>
      <w:proofErr w:type="spellStart"/>
      <w:r w:rsidRPr="005B29BA">
        <w:rPr>
          <w:sz w:val="20"/>
          <w:szCs w:val="20"/>
        </w:rPr>
        <w:t>Ltd</w:t>
      </w:r>
      <w:proofErr w:type="spellEnd"/>
      <w:r w:rsidRPr="005B29BA">
        <w:rPr>
          <w:sz w:val="20"/>
          <w:szCs w:val="20"/>
        </w:rPr>
        <w:t xml:space="preserve">, One Microsoft Place, </w:t>
      </w:r>
      <w:proofErr w:type="spellStart"/>
      <w:r w:rsidRPr="005B29BA">
        <w:rPr>
          <w:sz w:val="20"/>
          <w:szCs w:val="20"/>
        </w:rPr>
        <w:t>South</w:t>
      </w:r>
      <w:proofErr w:type="spellEnd"/>
      <w:r w:rsidRPr="005B29BA">
        <w:rPr>
          <w:sz w:val="20"/>
          <w:szCs w:val="20"/>
        </w:rPr>
        <w:t xml:space="preserve"> </w:t>
      </w:r>
      <w:proofErr w:type="spellStart"/>
      <w:r w:rsidRPr="005B29BA">
        <w:rPr>
          <w:sz w:val="20"/>
          <w:szCs w:val="20"/>
        </w:rPr>
        <w:t>County</w:t>
      </w:r>
      <w:proofErr w:type="spellEnd"/>
      <w:r w:rsidRPr="005B29BA">
        <w:rPr>
          <w:sz w:val="20"/>
          <w:szCs w:val="20"/>
        </w:rPr>
        <w:t xml:space="preserve"> Business Park </w:t>
      </w:r>
      <w:proofErr w:type="spellStart"/>
      <w:r w:rsidRPr="005B29BA">
        <w:rPr>
          <w:sz w:val="20"/>
          <w:szCs w:val="20"/>
        </w:rPr>
        <w:t>Leopardstown</w:t>
      </w:r>
      <w:proofErr w:type="spellEnd"/>
      <w:r w:rsidRPr="005B29BA">
        <w:rPr>
          <w:sz w:val="20"/>
          <w:szCs w:val="20"/>
        </w:rPr>
        <w:t xml:space="preserve"> Dublin 18, D18 P521 Irlandia – usługa Office 365,</w:t>
      </w:r>
    </w:p>
    <w:p w14:paraId="22520C7D" w14:textId="77777777" w:rsidR="00C36254" w:rsidRPr="005B29BA" w:rsidRDefault="00C36254" w:rsidP="00C36254">
      <w:pPr>
        <w:spacing w:after="0" w:line="240" w:lineRule="auto"/>
        <w:ind w:left="567" w:hanging="283"/>
        <w:jc w:val="both"/>
        <w:rPr>
          <w:rFonts w:eastAsia="Times New Roman"/>
          <w:sz w:val="20"/>
          <w:szCs w:val="20"/>
          <w:lang w:eastAsia="pl-PL"/>
        </w:rPr>
      </w:pPr>
      <w:r w:rsidRPr="005B29BA">
        <w:rPr>
          <w:rFonts w:eastAsia="Times New Roman"/>
          <w:sz w:val="20"/>
          <w:szCs w:val="20"/>
          <w:lang w:eastAsia="pl-PL"/>
        </w:rPr>
        <w:t xml:space="preserve">- „e-Instytucja.pl” Sp. z o.o., ul. Marszałkowska 58, 00-545 Warszawa – usługa system teleinformatyczny </w:t>
      </w:r>
      <w:proofErr w:type="spellStart"/>
      <w:r w:rsidRPr="005B29BA">
        <w:rPr>
          <w:rFonts w:eastAsia="Times New Roman"/>
          <w:sz w:val="20"/>
          <w:szCs w:val="20"/>
          <w:lang w:eastAsia="pl-PL"/>
        </w:rPr>
        <w:t>eZD</w:t>
      </w:r>
      <w:proofErr w:type="spellEnd"/>
      <w:r w:rsidRPr="005B29BA">
        <w:rPr>
          <w:rFonts w:eastAsia="Times New Roman"/>
          <w:sz w:val="20"/>
          <w:szCs w:val="20"/>
          <w:lang w:eastAsia="pl-PL"/>
        </w:rPr>
        <w:t>,</w:t>
      </w:r>
    </w:p>
    <w:p w14:paraId="40B5D933"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ponadto odbiorcami danych mogą być w przyszłości również następujące podmioty:</w:t>
      </w:r>
    </w:p>
    <w:p w14:paraId="1B5A3F70"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 Strony postępowania,</w:t>
      </w:r>
    </w:p>
    <w:p w14:paraId="70407138"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 Biuletyn Informacji Publicznej,</w:t>
      </w:r>
    </w:p>
    <w:p w14:paraId="734460C2" w14:textId="77777777" w:rsidR="00C36254" w:rsidRPr="005B29BA" w:rsidRDefault="00C36254" w:rsidP="00C36254">
      <w:pPr>
        <w:spacing w:after="0" w:line="240" w:lineRule="auto"/>
        <w:ind w:left="284"/>
        <w:contextualSpacing/>
        <w:jc w:val="both"/>
        <w:rPr>
          <w:rFonts w:eastAsia="Times New Roman"/>
          <w:sz w:val="20"/>
          <w:szCs w:val="20"/>
          <w:lang w:eastAsia="zh-CN"/>
        </w:rPr>
      </w:pPr>
      <w:r w:rsidRPr="005B29BA">
        <w:rPr>
          <w:rFonts w:eastAsia="Times New Roman"/>
          <w:sz w:val="20"/>
          <w:szCs w:val="20"/>
          <w:lang w:eastAsia="zh-CN"/>
        </w:rPr>
        <w:t>- inne organy publiczne oraz podmioty upoważnione na podstawie przepisów prawa.</w:t>
      </w:r>
    </w:p>
    <w:p w14:paraId="2140F694" w14:textId="77777777" w:rsidR="00C36254" w:rsidRPr="005B29BA" w:rsidRDefault="00C36254" w:rsidP="00C36254">
      <w:pPr>
        <w:suppressAutoHyphens/>
        <w:spacing w:after="0" w:line="240" w:lineRule="auto"/>
        <w:contextualSpacing/>
        <w:jc w:val="both"/>
        <w:rPr>
          <w:rFonts w:eastAsia="Times New Roman"/>
          <w:sz w:val="20"/>
          <w:szCs w:val="20"/>
          <w:lang w:eastAsia="zh-CN"/>
        </w:rPr>
      </w:pPr>
      <w:r w:rsidRPr="005B29BA">
        <w:rPr>
          <w:rFonts w:eastAsia="Times New Roman"/>
          <w:sz w:val="20"/>
          <w:szCs w:val="20"/>
          <w:lang w:eastAsia="zh-CN"/>
        </w:rPr>
        <w:t>f) okres, przez który dane osobowe będą przechowywane:</w:t>
      </w:r>
    </w:p>
    <w:p w14:paraId="5440483B"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dane osobowe przetwarzane w celu wypełnienia obowiązku prawnego administratora danych osobowych będą przechowywane przez okres wymagany przepisami prawa, który w tym przypadku wynosi:</w:t>
      </w:r>
    </w:p>
    <w:p w14:paraId="411FEFAD" w14:textId="77777777" w:rsidR="00C36254" w:rsidRPr="005B29BA" w:rsidRDefault="00C36254" w:rsidP="00C36254">
      <w:pPr>
        <w:spacing w:after="0" w:line="240" w:lineRule="auto"/>
        <w:ind w:left="851" w:hanging="284"/>
        <w:jc w:val="both"/>
        <w:rPr>
          <w:rFonts w:eastAsia="Times New Roman"/>
          <w:sz w:val="20"/>
          <w:szCs w:val="20"/>
          <w:lang w:eastAsia="pl-PL"/>
        </w:rPr>
      </w:pPr>
      <w:r w:rsidRPr="005B29BA">
        <w:rPr>
          <w:rFonts w:eastAsia="Times New Roman"/>
          <w:sz w:val="20"/>
          <w:szCs w:val="20"/>
          <w:lang w:eastAsia="zh-CN"/>
        </w:rPr>
        <w:t>1) z</w:t>
      </w:r>
      <w:r w:rsidRPr="005B29BA">
        <w:rPr>
          <w:rFonts w:eastAsia="Times New Roman"/>
          <w:sz w:val="20"/>
          <w:szCs w:val="20"/>
          <w:lang w:eastAsia="pl-PL"/>
        </w:rPr>
        <w:t>godnie z Rozporządzeniem Prezesa Rady Ministrów z dnia 18.01.2011 r. w sprawie instrukcji kancelaryjnej, jednolitych rzeczowych wykazów akt oraz instrukcji w sprawie organizacji i zakresu działania archiwów zakładowych (Dz. U. z 2011 r. Nr 14, poz. 67) oraz ustawą z dnia 14.07.1983 r. o narodowym zasobie archiwalnym i archiwach (</w:t>
      </w:r>
      <w:proofErr w:type="spellStart"/>
      <w:r w:rsidRPr="005B29BA">
        <w:rPr>
          <w:rFonts w:eastAsia="Times New Roman"/>
          <w:sz w:val="20"/>
          <w:szCs w:val="20"/>
          <w:lang w:eastAsia="pl-PL"/>
        </w:rPr>
        <w:t>t.j</w:t>
      </w:r>
      <w:proofErr w:type="spellEnd"/>
      <w:r w:rsidRPr="005B29BA">
        <w:rPr>
          <w:rFonts w:eastAsia="Times New Roman"/>
          <w:sz w:val="20"/>
          <w:szCs w:val="20"/>
          <w:lang w:eastAsia="pl-PL"/>
        </w:rPr>
        <w:t>. Dz. U. z 2020 r. poz. 164):</w:t>
      </w:r>
    </w:p>
    <w:p w14:paraId="013A9D70" w14:textId="77777777" w:rsidR="00C36254" w:rsidRPr="005B29BA" w:rsidRDefault="00C36254" w:rsidP="00C36254">
      <w:pPr>
        <w:spacing w:after="0" w:line="240" w:lineRule="auto"/>
        <w:ind w:left="851"/>
        <w:rPr>
          <w:rFonts w:eastAsia="Times New Roman"/>
          <w:sz w:val="20"/>
          <w:szCs w:val="20"/>
          <w:lang w:eastAsia="pl-PL"/>
        </w:rPr>
      </w:pPr>
      <w:r w:rsidRPr="005B29BA">
        <w:rPr>
          <w:rFonts w:eastAsia="Times New Roman"/>
          <w:sz w:val="20"/>
          <w:szCs w:val="20"/>
          <w:lang w:eastAsia="pl-PL"/>
        </w:rPr>
        <w:t>- 5 lat – dokumentacja zamówień publicznych,</w:t>
      </w:r>
    </w:p>
    <w:p w14:paraId="40B68025" w14:textId="77777777" w:rsidR="00C36254" w:rsidRPr="005B29BA" w:rsidRDefault="00C36254" w:rsidP="00C36254">
      <w:pPr>
        <w:suppressAutoHyphens/>
        <w:spacing w:after="0" w:line="240" w:lineRule="auto"/>
        <w:ind w:left="851"/>
        <w:contextualSpacing/>
        <w:jc w:val="both"/>
        <w:rPr>
          <w:rFonts w:eastAsia="Times New Roman"/>
          <w:sz w:val="20"/>
          <w:szCs w:val="20"/>
          <w:lang w:eastAsia="zh-CN"/>
        </w:rPr>
      </w:pPr>
      <w:r w:rsidRPr="005B29BA">
        <w:rPr>
          <w:rFonts w:eastAsia="Times New Roman"/>
          <w:sz w:val="20"/>
          <w:szCs w:val="20"/>
          <w:lang w:eastAsia="pl-PL"/>
        </w:rPr>
        <w:t>- 10 lat – umowy zawarte w wyniku postępowania w trybie zamówień publicznych.</w:t>
      </w:r>
    </w:p>
    <w:p w14:paraId="345ED699"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dane przetwarzane w celu zawarcia lub wykonania umowy będą przechowywane przez okres obowiązywania umowy, a po jego upływie przez okres niezbędny do zabezpieczenia lub dochodzenia ewentualnych roszczeń, wypełnienia obowiązku prawnego administratora danych (np. wynikającego z przepisów podatkowych lub rachunkowych), </w:t>
      </w:r>
    </w:p>
    <w:p w14:paraId="355B71A4" w14:textId="77777777" w:rsidR="00C36254" w:rsidRPr="005B29BA" w:rsidRDefault="00C36254" w:rsidP="00C36254">
      <w:pPr>
        <w:numPr>
          <w:ilvl w:val="1"/>
          <w:numId w:val="1"/>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dane przetwarzane na podstawie zgody przechowywane będą do czasu wycofania zgody.</w:t>
      </w:r>
    </w:p>
    <w:p w14:paraId="1023740D" w14:textId="77777777" w:rsidR="00C36254" w:rsidRPr="005B29BA" w:rsidRDefault="00C36254" w:rsidP="00C36254">
      <w:pPr>
        <w:suppressAutoHyphens/>
        <w:spacing w:after="0" w:line="240" w:lineRule="auto"/>
        <w:contextualSpacing/>
        <w:jc w:val="both"/>
        <w:rPr>
          <w:rFonts w:eastAsia="Times New Roman"/>
          <w:sz w:val="20"/>
          <w:szCs w:val="20"/>
          <w:lang w:eastAsia="zh-CN"/>
        </w:rPr>
      </w:pPr>
      <w:r w:rsidRPr="005B29BA">
        <w:rPr>
          <w:rFonts w:eastAsia="Times New Roman"/>
          <w:sz w:val="20"/>
          <w:szCs w:val="20"/>
          <w:lang w:eastAsia="zh-CN"/>
        </w:rPr>
        <w:t>g) osobie, której dane są przetwarzane:</w:t>
      </w:r>
    </w:p>
    <w:p w14:paraId="3B27D789"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0284812F"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w celu podjęcia działań przed zawarciem umowy z osobą, której dane dotyczą lub wykonania umowy, której stroną jest osoba, której dane dotyczą, przysługuje prawo do żądania od administratora dostępu do danych osobowych jej dotyczących, ich sprostowania, ograniczenia przetwarzania </w:t>
      </w:r>
      <w:r>
        <w:rPr>
          <w:rFonts w:eastAsia="Times New Roman"/>
          <w:sz w:val="20"/>
          <w:szCs w:val="20"/>
          <w:lang w:eastAsia="zh-CN"/>
        </w:rPr>
        <w:br/>
      </w:r>
      <w:r w:rsidRPr="005B29BA">
        <w:rPr>
          <w:rFonts w:eastAsia="Times New Roman"/>
          <w:sz w:val="20"/>
          <w:szCs w:val="20"/>
          <w:lang w:eastAsia="zh-CN"/>
        </w:rPr>
        <w:t xml:space="preserve">lub usunięcia - w przypadku niezgodnego  </w:t>
      </w:r>
    </w:p>
    <w:p w14:paraId="305C9675" w14:textId="77777777" w:rsidR="00C36254" w:rsidRPr="005B29BA" w:rsidRDefault="00C36254" w:rsidP="00C36254">
      <w:pPr>
        <w:suppressAutoHyphens/>
        <w:spacing w:after="0" w:line="240" w:lineRule="auto"/>
        <w:ind w:left="567"/>
        <w:contextualSpacing/>
        <w:jc w:val="both"/>
        <w:rPr>
          <w:rFonts w:eastAsia="Times New Roman"/>
          <w:sz w:val="20"/>
          <w:szCs w:val="20"/>
          <w:lang w:eastAsia="zh-CN"/>
        </w:rPr>
      </w:pPr>
      <w:r w:rsidRPr="005B29BA">
        <w:rPr>
          <w:rFonts w:eastAsia="Times New Roman"/>
          <w:sz w:val="20"/>
          <w:szCs w:val="20"/>
          <w:lang w:eastAsia="zh-CN"/>
        </w:rPr>
        <w:t>z prawem przetwarzania danych, ewentualnie w przypadku, gdy dane osobowe nie są już niezbędne dla celów, w których zostały zebrane,</w:t>
      </w:r>
    </w:p>
    <w:p w14:paraId="6B04CAB0"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na podstawie zgody osoby, której dane dotyczą przysługuje prawo do cofnięcia zgody</w:t>
      </w:r>
      <w:r>
        <w:rPr>
          <w:rFonts w:eastAsia="Times New Roman"/>
          <w:sz w:val="20"/>
          <w:szCs w:val="20"/>
          <w:lang w:eastAsia="zh-CN"/>
        </w:rPr>
        <w:t xml:space="preserve"> </w:t>
      </w:r>
      <w:r w:rsidRPr="005B29BA">
        <w:rPr>
          <w:rFonts w:eastAsia="Times New Roman"/>
          <w:sz w:val="20"/>
          <w:szCs w:val="20"/>
          <w:lang w:eastAsia="zh-CN"/>
        </w:rPr>
        <w:t>w dowolnym momencie bez wpływu na zgodność z prawem przetwarzania, którego dokonano na</w:t>
      </w:r>
      <w:r>
        <w:rPr>
          <w:rFonts w:eastAsia="Times New Roman"/>
          <w:sz w:val="20"/>
          <w:szCs w:val="20"/>
          <w:lang w:eastAsia="zh-CN"/>
        </w:rPr>
        <w:t xml:space="preserve"> </w:t>
      </w:r>
      <w:r w:rsidRPr="005B29BA">
        <w:rPr>
          <w:rFonts w:eastAsia="Times New Roman"/>
          <w:sz w:val="20"/>
          <w:szCs w:val="20"/>
          <w:lang w:eastAsia="zh-CN"/>
        </w:rPr>
        <w:t>podstawie zgody</w:t>
      </w:r>
      <w:r>
        <w:rPr>
          <w:rFonts w:eastAsia="Times New Roman"/>
          <w:sz w:val="20"/>
          <w:szCs w:val="20"/>
          <w:lang w:eastAsia="zh-CN"/>
        </w:rPr>
        <w:t xml:space="preserve"> </w:t>
      </w:r>
      <w:r w:rsidRPr="005B29BA">
        <w:rPr>
          <w:rFonts w:eastAsia="Times New Roman"/>
          <w:sz w:val="20"/>
          <w:szCs w:val="20"/>
          <w:lang w:eastAsia="zh-CN"/>
        </w:rPr>
        <w:t xml:space="preserve">przed jej cofnięciem. Jeżeli dane przetwarzane są w sposób zautomatyzowany, </w:t>
      </w:r>
      <w:proofErr w:type="gramStart"/>
      <w:r w:rsidRPr="005B29BA">
        <w:rPr>
          <w:rFonts w:eastAsia="Times New Roman"/>
          <w:sz w:val="20"/>
          <w:szCs w:val="20"/>
          <w:lang w:eastAsia="zh-CN"/>
        </w:rPr>
        <w:t>osobie</w:t>
      </w:r>
      <w:proofErr w:type="gramEnd"/>
      <w:r w:rsidRPr="005B29BA">
        <w:rPr>
          <w:rFonts w:eastAsia="Times New Roman"/>
          <w:sz w:val="20"/>
          <w:szCs w:val="20"/>
          <w:lang w:eastAsia="zh-CN"/>
        </w:rPr>
        <w:t xml:space="preserve"> której dane dotyczą przysługuje również prawo do przenoszenia danych. Ponadto osobie, której dane dotyczą przysługuje prawo do żądania od administratora dostępu do danych osobowych jej dotyczących, </w:t>
      </w:r>
      <w:r w:rsidRPr="005B29BA">
        <w:rPr>
          <w:rFonts w:eastAsia="Times New Roman"/>
          <w:sz w:val="20"/>
          <w:szCs w:val="20"/>
          <w:lang w:eastAsia="zh-CN"/>
        </w:rPr>
        <w:br/>
        <w:t>ich sprostowania, ograniczenia przetwarzania lub usunięcia - o ile osoba, której dane dotyczą cofnęła zgodę na ich przetwarzanie, a żądanie dotyczy danych przetwarzanych na podstawie zgody i nie ma innych przesłanek ich przetwarzania, jak również w przypadku niezgodnego z prawem przetwarzania danych, ewentualnie w przypadku gdy dane osobowe nie są już niezbędne   dla celów, w których zostały zebrane,</w:t>
      </w:r>
    </w:p>
    <w:p w14:paraId="31E0BE05"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skorzystanie przez osobę, której dane osobowe dotyczą, z uprawnienia do sprostowania </w:t>
      </w:r>
      <w:r>
        <w:rPr>
          <w:rFonts w:eastAsia="Times New Roman"/>
          <w:sz w:val="20"/>
          <w:szCs w:val="20"/>
          <w:lang w:eastAsia="zh-CN"/>
        </w:rPr>
        <w:br/>
      </w:r>
      <w:r w:rsidRPr="005B29BA">
        <w:rPr>
          <w:rFonts w:eastAsia="Times New Roman"/>
          <w:sz w:val="20"/>
          <w:szCs w:val="20"/>
          <w:lang w:eastAsia="zh-CN"/>
        </w:rPr>
        <w:t>lub uzupełnienia, o którym mowa w art. 16 rozporządzenia 2016/679, nie może skutkować zmianą wyniku postępowania o udzielenie zamówienia ani zmianą postanowień umowy w sprawie zamówienia publicznego w zakresie niezgodnym z ustawą,</w:t>
      </w:r>
    </w:p>
    <w:p w14:paraId="15E697DE" w14:textId="77777777" w:rsidR="00C36254" w:rsidRPr="005B29BA" w:rsidRDefault="00C36254" w:rsidP="00C36254">
      <w:pPr>
        <w:numPr>
          <w:ilvl w:val="0"/>
          <w:numId w:val="2"/>
        </w:numPr>
        <w:suppressAutoHyphens/>
        <w:spacing w:after="0" w:line="240" w:lineRule="auto"/>
        <w:ind w:left="567" w:hanging="283"/>
        <w:contextualSpacing/>
        <w:jc w:val="both"/>
        <w:rPr>
          <w:rFonts w:eastAsia="Times New Roman"/>
          <w:sz w:val="20"/>
          <w:szCs w:val="20"/>
          <w:lang w:eastAsia="zh-CN"/>
        </w:rPr>
      </w:pPr>
      <w:r w:rsidRPr="005B29BA">
        <w:rPr>
          <w:rFonts w:eastAsia="Times New Roman"/>
          <w:sz w:val="20"/>
          <w:szCs w:val="20"/>
          <w:lang w:eastAsia="zh-CN"/>
        </w:rPr>
        <w:t xml:space="preserve">w postępowaniu o udzielenie zamówienia zgłoszenie żądania ograniczenia przetwarzania, o którym mowa w art. 18 ust. 1 rozporządzenia 2016/679, nie ogranicza przetwarzania danych osobowych </w:t>
      </w:r>
      <w:r>
        <w:rPr>
          <w:rFonts w:eastAsia="Times New Roman"/>
          <w:sz w:val="20"/>
          <w:szCs w:val="20"/>
          <w:lang w:eastAsia="zh-CN"/>
        </w:rPr>
        <w:br/>
      </w:r>
      <w:r w:rsidRPr="005B29BA">
        <w:rPr>
          <w:rFonts w:eastAsia="Times New Roman"/>
          <w:sz w:val="20"/>
          <w:szCs w:val="20"/>
          <w:lang w:eastAsia="zh-CN"/>
        </w:rPr>
        <w:t xml:space="preserve">do czasu zakończenia tego postępowania. </w:t>
      </w:r>
    </w:p>
    <w:p w14:paraId="4A5CCF27" w14:textId="77777777" w:rsidR="00C36254" w:rsidRPr="005B29BA" w:rsidRDefault="00C36254" w:rsidP="00C36254">
      <w:p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t>h) 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w:t>
      </w:r>
    </w:p>
    <w:p w14:paraId="6583EB26" w14:textId="77777777" w:rsidR="00C36254" w:rsidRPr="005B29BA" w:rsidRDefault="00C36254" w:rsidP="00C36254">
      <w:pPr>
        <w:suppressAutoHyphens/>
        <w:spacing w:after="0" w:line="240" w:lineRule="auto"/>
        <w:ind w:left="284" w:hanging="284"/>
        <w:contextualSpacing/>
        <w:jc w:val="both"/>
        <w:rPr>
          <w:rFonts w:eastAsia="Times New Roman"/>
          <w:sz w:val="20"/>
          <w:szCs w:val="20"/>
          <w:lang w:eastAsia="zh-CN"/>
        </w:rPr>
      </w:pPr>
      <w:r w:rsidRPr="005B29BA">
        <w:rPr>
          <w:rFonts w:eastAsia="Times New Roman"/>
          <w:sz w:val="20"/>
          <w:szCs w:val="20"/>
          <w:lang w:eastAsia="zh-CN"/>
        </w:rPr>
        <w:lastRenderedPageBreak/>
        <w:t>i) administrator danych przetwarza następujące kategorie danych osobowych: imię, nazwisko, adres, stanowisko, numer telefonu, adres poczty e-mail, źródłem, z którego pozyskano dane osobowe jest Wykonawca (Oferent).</w:t>
      </w:r>
    </w:p>
    <w:p w14:paraId="10E104CC" w14:textId="77777777" w:rsidR="00C36254" w:rsidRDefault="00C36254" w:rsidP="00C36254">
      <w:pPr>
        <w:ind w:left="4248" w:firstLine="708"/>
      </w:pPr>
    </w:p>
    <w:p w14:paraId="2381C07B" w14:textId="77777777" w:rsidR="00C36254" w:rsidRDefault="00C36254" w:rsidP="00C36254">
      <w:pPr>
        <w:ind w:left="4248" w:firstLine="708"/>
      </w:pPr>
    </w:p>
    <w:p w14:paraId="43C1F544" w14:textId="77777777" w:rsidR="00C36254" w:rsidRDefault="00C36254" w:rsidP="00C36254">
      <w:pPr>
        <w:ind w:left="4248" w:firstLine="708"/>
      </w:pPr>
    </w:p>
    <w:p w14:paraId="02EB0F98" w14:textId="77777777" w:rsidR="00C36254" w:rsidRPr="008D6C03" w:rsidRDefault="00C36254" w:rsidP="00C36254">
      <w:pPr>
        <w:jc w:val="both"/>
        <w:rPr>
          <w:sz w:val="20"/>
          <w:szCs w:val="20"/>
        </w:rPr>
      </w:pPr>
    </w:p>
    <w:p w14:paraId="0EC1DE30" w14:textId="77777777" w:rsidR="00C36254" w:rsidRDefault="00C36254" w:rsidP="00C36254">
      <w:pPr>
        <w:pStyle w:val="Bezodstpw"/>
        <w:rPr>
          <w:sz w:val="16"/>
          <w:szCs w:val="16"/>
        </w:rPr>
      </w:pP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3E75921C" w14:textId="77777777" w:rsidR="00C36254" w:rsidRPr="008D6C03" w:rsidRDefault="00C36254" w:rsidP="00C36254">
      <w:pPr>
        <w:pStyle w:val="Bezodstpw"/>
        <w:rPr>
          <w:sz w:val="16"/>
          <w:szCs w:val="16"/>
        </w:rPr>
      </w:pPr>
      <w:r w:rsidRPr="008D6C03">
        <w:rPr>
          <w:sz w:val="16"/>
          <w:szCs w:val="16"/>
        </w:rPr>
        <w:t>/miejscowość, data/</w:t>
      </w:r>
      <w:r w:rsidRPr="008D6C03">
        <w:rPr>
          <w:sz w:val="16"/>
          <w:szCs w:val="16"/>
        </w:rPr>
        <w:tab/>
      </w:r>
      <w:r w:rsidRPr="008D6C03">
        <w:rPr>
          <w:sz w:val="16"/>
          <w:szCs w:val="16"/>
        </w:rPr>
        <w:tab/>
      </w:r>
      <w:r w:rsidRPr="008D6C03">
        <w:rPr>
          <w:sz w:val="16"/>
          <w:szCs w:val="16"/>
        </w:rPr>
        <w:tab/>
      </w:r>
      <w:r w:rsidRPr="008D6C03">
        <w:rPr>
          <w:sz w:val="16"/>
          <w:szCs w:val="16"/>
        </w:rPr>
        <w:tab/>
      </w:r>
      <w:r w:rsidRPr="008D6C03">
        <w:rPr>
          <w:sz w:val="16"/>
          <w:szCs w:val="16"/>
        </w:rPr>
        <w:tab/>
      </w:r>
      <w:r w:rsidRPr="008D6C03">
        <w:rPr>
          <w:sz w:val="16"/>
          <w:szCs w:val="16"/>
        </w:rPr>
        <w:tab/>
      </w:r>
      <w:r w:rsidRPr="008D6C03">
        <w:rPr>
          <w:sz w:val="16"/>
          <w:szCs w:val="16"/>
        </w:rPr>
        <w:tab/>
        <w:t xml:space="preserve">/pieczęć i podpis upoważnionych </w:t>
      </w:r>
    </w:p>
    <w:p w14:paraId="3F730F45" w14:textId="77777777" w:rsidR="00C36254" w:rsidRDefault="00C36254" w:rsidP="00C36254">
      <w:pPr>
        <w:pStyle w:val="Bezodstpw"/>
        <w:ind w:left="4956" w:firstLine="708"/>
        <w:rPr>
          <w:sz w:val="16"/>
          <w:szCs w:val="16"/>
        </w:rPr>
      </w:pPr>
      <w:r w:rsidRPr="008D6C03">
        <w:rPr>
          <w:sz w:val="16"/>
          <w:szCs w:val="16"/>
        </w:rPr>
        <w:t>przedstawicieli firmy</w:t>
      </w:r>
      <w:r>
        <w:rPr>
          <w:sz w:val="16"/>
          <w:szCs w:val="16"/>
        </w:rPr>
        <w:t>/</w:t>
      </w:r>
    </w:p>
    <w:p w14:paraId="3C1D8E67" w14:textId="77777777" w:rsidR="00C36254" w:rsidRDefault="00C36254" w:rsidP="00C36254">
      <w:pPr>
        <w:pStyle w:val="Bezodstpw"/>
        <w:ind w:left="4956" w:firstLine="708"/>
        <w:rPr>
          <w:sz w:val="16"/>
          <w:szCs w:val="16"/>
        </w:rPr>
      </w:pPr>
    </w:p>
    <w:p w14:paraId="54ECD212" w14:textId="77777777" w:rsidR="00C36254" w:rsidRDefault="00C36254" w:rsidP="00C36254">
      <w:pPr>
        <w:ind w:left="4248" w:firstLine="708"/>
      </w:pPr>
    </w:p>
    <w:p w14:paraId="1C43CF6A" w14:textId="77777777" w:rsidR="00C36254" w:rsidRDefault="00C36254" w:rsidP="00C36254">
      <w:pPr>
        <w:ind w:left="4248" w:firstLine="708"/>
      </w:pPr>
    </w:p>
    <w:p w14:paraId="7078C4EF" w14:textId="77777777" w:rsidR="00C36254" w:rsidRDefault="00C36254" w:rsidP="00C36254">
      <w:pPr>
        <w:ind w:left="4248" w:firstLine="708"/>
      </w:pPr>
    </w:p>
    <w:p w14:paraId="64280433" w14:textId="77777777" w:rsidR="00C36254" w:rsidRDefault="00C36254" w:rsidP="00C36254">
      <w:pPr>
        <w:ind w:left="4248" w:firstLine="708"/>
      </w:pPr>
    </w:p>
    <w:p w14:paraId="6E3610A3" w14:textId="77777777" w:rsidR="00C36254" w:rsidRDefault="00C36254" w:rsidP="00C36254">
      <w:pPr>
        <w:ind w:left="4248" w:firstLine="708"/>
      </w:pPr>
    </w:p>
    <w:p w14:paraId="2B291D93" w14:textId="77777777" w:rsidR="00C36254" w:rsidRDefault="00C36254" w:rsidP="00C36254">
      <w:pPr>
        <w:ind w:left="4248" w:firstLine="708"/>
      </w:pPr>
    </w:p>
    <w:p w14:paraId="63605AA8" w14:textId="77777777" w:rsidR="00C36254" w:rsidRDefault="00C36254" w:rsidP="00C36254">
      <w:pPr>
        <w:ind w:left="4248" w:firstLine="708"/>
      </w:pPr>
    </w:p>
    <w:p w14:paraId="0282B919" w14:textId="77777777" w:rsidR="00C36254" w:rsidRDefault="00C36254" w:rsidP="00C36254">
      <w:pPr>
        <w:ind w:left="4248" w:firstLine="708"/>
      </w:pPr>
    </w:p>
    <w:p w14:paraId="6C03B44B" w14:textId="77777777" w:rsidR="00C36254" w:rsidRDefault="00C36254" w:rsidP="00C36254">
      <w:pPr>
        <w:ind w:left="4248" w:firstLine="708"/>
      </w:pPr>
    </w:p>
    <w:p w14:paraId="652894A3" w14:textId="77777777" w:rsidR="00C36254" w:rsidRDefault="00C36254" w:rsidP="00C36254">
      <w:pPr>
        <w:ind w:left="4248" w:firstLine="708"/>
      </w:pPr>
    </w:p>
    <w:p w14:paraId="60DB17A4" w14:textId="77777777" w:rsidR="00C36254" w:rsidRDefault="00C36254" w:rsidP="00C36254">
      <w:pPr>
        <w:ind w:left="4248" w:firstLine="708"/>
      </w:pPr>
    </w:p>
    <w:p w14:paraId="5026D408" w14:textId="77777777" w:rsidR="00C36254" w:rsidRDefault="00C36254" w:rsidP="00C36254">
      <w:pPr>
        <w:ind w:left="4248" w:firstLine="708"/>
      </w:pPr>
    </w:p>
    <w:p w14:paraId="7CA10E7E" w14:textId="77777777" w:rsidR="00C36254" w:rsidRDefault="00C36254" w:rsidP="00C36254">
      <w:pPr>
        <w:rPr>
          <w:b/>
          <w:bCs/>
        </w:rPr>
      </w:pPr>
    </w:p>
    <w:p w14:paraId="49B604F0" w14:textId="77777777" w:rsidR="00C36254" w:rsidRDefault="00C36254" w:rsidP="00C36254">
      <w:pPr>
        <w:rPr>
          <w:b/>
          <w:bCs/>
        </w:rPr>
      </w:pPr>
    </w:p>
    <w:p w14:paraId="66E84D1E" w14:textId="77777777" w:rsidR="00C36254" w:rsidRDefault="00C36254" w:rsidP="00C36254">
      <w:pPr>
        <w:rPr>
          <w:b/>
          <w:bCs/>
        </w:rPr>
      </w:pPr>
    </w:p>
    <w:p w14:paraId="78E3613F" w14:textId="77777777" w:rsidR="00C36254" w:rsidRDefault="00C36254" w:rsidP="00C36254">
      <w:pPr>
        <w:rPr>
          <w:b/>
          <w:bCs/>
        </w:rPr>
      </w:pPr>
    </w:p>
    <w:p w14:paraId="46169690" w14:textId="77777777" w:rsidR="00C36254" w:rsidRDefault="00C36254" w:rsidP="00C36254">
      <w:pPr>
        <w:rPr>
          <w:b/>
          <w:bCs/>
        </w:rPr>
      </w:pPr>
    </w:p>
    <w:p w14:paraId="6B9AE2B5" w14:textId="77777777" w:rsidR="00C36254" w:rsidRDefault="00C36254" w:rsidP="00C36254">
      <w:pPr>
        <w:rPr>
          <w:b/>
          <w:bCs/>
        </w:rPr>
      </w:pPr>
    </w:p>
    <w:p w14:paraId="2FF83623" w14:textId="77777777" w:rsidR="00C36254" w:rsidRDefault="00C36254" w:rsidP="00C36254">
      <w:pPr>
        <w:rPr>
          <w:b/>
          <w:bCs/>
        </w:rPr>
      </w:pPr>
    </w:p>
    <w:p w14:paraId="6041A445" w14:textId="77777777" w:rsidR="00C36254" w:rsidRDefault="00C36254" w:rsidP="00C36254">
      <w:pPr>
        <w:rPr>
          <w:b/>
          <w:bCs/>
        </w:rPr>
      </w:pPr>
    </w:p>
    <w:p w14:paraId="5147D6D0" w14:textId="77777777" w:rsidR="00C36254" w:rsidRDefault="00C36254" w:rsidP="00C36254">
      <w:pPr>
        <w:jc w:val="both"/>
        <w:rPr>
          <w:sz w:val="22"/>
          <w:szCs w:val="22"/>
        </w:rPr>
      </w:pPr>
    </w:p>
    <w:p w14:paraId="4C08CB0B" w14:textId="77777777" w:rsidR="00C36254" w:rsidRDefault="00C36254" w:rsidP="00C36254">
      <w:pPr>
        <w:jc w:val="both"/>
        <w:rPr>
          <w:rFonts w:eastAsia="Times New Roman"/>
          <w:b/>
          <w:lang w:eastAsia="pl-PL"/>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sidRPr="00A36747">
        <w:rPr>
          <w:rFonts w:eastAsia="Times New Roman"/>
          <w:b/>
          <w:lang w:eastAsia="pl-PL"/>
        </w:rPr>
        <w:t xml:space="preserve">Załącznik nr </w:t>
      </w:r>
      <w:r>
        <w:rPr>
          <w:rFonts w:eastAsia="Times New Roman"/>
          <w:b/>
          <w:lang w:eastAsia="pl-PL"/>
        </w:rPr>
        <w:t>3</w:t>
      </w:r>
      <w:r w:rsidRPr="00A36747">
        <w:rPr>
          <w:rFonts w:eastAsia="Times New Roman"/>
          <w:b/>
          <w:lang w:eastAsia="pl-PL"/>
        </w:rPr>
        <w:t xml:space="preserve"> do zapytania ofertowego</w:t>
      </w:r>
    </w:p>
    <w:p w14:paraId="08624AE7" w14:textId="77777777" w:rsidR="00C36254" w:rsidRDefault="00C36254" w:rsidP="00C36254">
      <w:pPr>
        <w:jc w:val="both"/>
        <w:rPr>
          <w:sz w:val="22"/>
          <w:szCs w:val="22"/>
        </w:rPr>
      </w:pPr>
    </w:p>
    <w:p w14:paraId="3DE03498" w14:textId="77777777" w:rsidR="00C36254" w:rsidRPr="00D32022" w:rsidRDefault="00C36254" w:rsidP="00C36254">
      <w:pPr>
        <w:jc w:val="both"/>
        <w:rPr>
          <w:sz w:val="22"/>
          <w:szCs w:val="22"/>
        </w:rPr>
      </w:pPr>
      <w:r w:rsidRPr="00D32022">
        <w:rPr>
          <w:sz w:val="22"/>
          <w:szCs w:val="22"/>
        </w:rPr>
        <w:t>Wykaz usług wykonanych w okresie ostatnich trzech lat przed upływem terminu składania ofert, a jeżeli okres prowadzenia działalności jest krótszy - w tym okresie, wraz z załączeniem dowodów określających, czy usługi te zostały wykonane należycie.</w:t>
      </w:r>
    </w:p>
    <w:p w14:paraId="5D4E794B" w14:textId="77777777" w:rsidR="00C36254" w:rsidRDefault="00C36254" w:rsidP="00C36254">
      <w:pPr>
        <w:jc w:val="both"/>
      </w:pPr>
    </w:p>
    <w:p w14:paraId="2690166D" w14:textId="77777777" w:rsidR="00C36254" w:rsidRPr="00D32022" w:rsidRDefault="00C36254" w:rsidP="00C36254">
      <w:pPr>
        <w:jc w:val="both"/>
        <w:rPr>
          <w:sz w:val="22"/>
          <w:szCs w:val="22"/>
        </w:rPr>
      </w:pPr>
      <w:r w:rsidRPr="00D32022">
        <w:rPr>
          <w:sz w:val="22"/>
          <w:szCs w:val="22"/>
        </w:rPr>
        <w:t>Dotyczy: zapytania cenowego na uzyskanie i sprzedaż Świadectw efektywności energetycznej</w:t>
      </w:r>
      <w:r>
        <w:rPr>
          <w:sz w:val="22"/>
          <w:szCs w:val="22"/>
        </w:rPr>
        <w:t xml:space="preserve"> </w:t>
      </w:r>
      <w:r>
        <w:rPr>
          <w:sz w:val="22"/>
          <w:szCs w:val="22"/>
        </w:rPr>
        <w:br/>
      </w:r>
      <w:r w:rsidRPr="00D32022">
        <w:rPr>
          <w:sz w:val="22"/>
          <w:szCs w:val="22"/>
        </w:rPr>
        <w:t>dla projektu „Poprawa efektywności energetycznej budynków oświatowych w gminie Lesznowola"</w:t>
      </w:r>
    </w:p>
    <w:p w14:paraId="00B927D2" w14:textId="77777777" w:rsidR="00C36254" w:rsidRDefault="00C36254" w:rsidP="00C36254"/>
    <w:p w14:paraId="5A395D0F" w14:textId="77777777" w:rsidR="00C36254" w:rsidRDefault="00C36254" w:rsidP="00C36254">
      <w:pPr>
        <w:ind w:left="2124" w:firstLine="708"/>
      </w:pPr>
      <w:r>
        <w:t>O Ś W I A D C Z E N I E</w:t>
      </w:r>
    </w:p>
    <w:p w14:paraId="65B3E403" w14:textId="77777777" w:rsidR="00C36254" w:rsidRDefault="00C36254" w:rsidP="00C36254">
      <w:r>
        <w:t xml:space="preserve">Oświadczam - oświadczamy*, że zrealizowałem*/zrealizowaliśmy* następujące usługi </w:t>
      </w:r>
      <w:r>
        <w:br/>
        <w:t>w zakresie uzyskania i sprzedaży Świadectw efektywności energetycznej na Towarowej Giełdzie Energii S.A dla projektów/inwestycji polegających na poprawie efektywności energetycznej. (zgodnie z art. 20 ust. 4, art. 20 ust. 5 pkt. 1 oraz art. 20 ust. 1 i art 21 ust 1 ustawy o efektywności energetycznej).</w:t>
      </w:r>
    </w:p>
    <w:tbl>
      <w:tblPr>
        <w:tblStyle w:val="Tabela-Siatka"/>
        <w:tblpPr w:leftFromText="141" w:rightFromText="141" w:vertAnchor="text" w:horzAnchor="margin" w:tblpY="246"/>
        <w:tblW w:w="0" w:type="auto"/>
        <w:tblLook w:val="04A0" w:firstRow="1" w:lastRow="0" w:firstColumn="1" w:lastColumn="0" w:noHBand="0" w:noVBand="1"/>
      </w:tblPr>
      <w:tblGrid>
        <w:gridCol w:w="601"/>
        <w:gridCol w:w="1946"/>
        <w:gridCol w:w="1984"/>
        <w:gridCol w:w="1985"/>
        <w:gridCol w:w="2546"/>
      </w:tblGrid>
      <w:tr w:rsidR="00C36254" w14:paraId="015BB416" w14:textId="77777777" w:rsidTr="007C06CC">
        <w:tc>
          <w:tcPr>
            <w:tcW w:w="601" w:type="dxa"/>
          </w:tcPr>
          <w:p w14:paraId="413F2B0B" w14:textId="77777777" w:rsidR="00C36254" w:rsidRPr="008D6C03" w:rsidRDefault="00C36254" w:rsidP="007C06CC">
            <w:r>
              <w:t>L.p.</w:t>
            </w:r>
          </w:p>
        </w:tc>
        <w:tc>
          <w:tcPr>
            <w:tcW w:w="1946" w:type="dxa"/>
          </w:tcPr>
          <w:p w14:paraId="2F632AAD" w14:textId="77777777" w:rsidR="00C36254" w:rsidRPr="00D32022" w:rsidRDefault="00C36254" w:rsidP="007C06CC">
            <w:pPr>
              <w:rPr>
                <w:sz w:val="22"/>
                <w:szCs w:val="22"/>
              </w:rPr>
            </w:pPr>
            <w:r w:rsidRPr="00D32022">
              <w:rPr>
                <w:sz w:val="22"/>
                <w:szCs w:val="22"/>
              </w:rPr>
              <w:t>Podmiot, na rzecz, którego usługi zostały wykonane</w:t>
            </w:r>
          </w:p>
        </w:tc>
        <w:tc>
          <w:tcPr>
            <w:tcW w:w="1984" w:type="dxa"/>
          </w:tcPr>
          <w:p w14:paraId="0A68F4FC" w14:textId="77777777" w:rsidR="00C36254" w:rsidRPr="00D32022" w:rsidRDefault="00C36254" w:rsidP="007C06CC">
            <w:pPr>
              <w:rPr>
                <w:sz w:val="22"/>
                <w:szCs w:val="22"/>
              </w:rPr>
            </w:pPr>
            <w:r w:rsidRPr="00D32022">
              <w:rPr>
                <w:sz w:val="22"/>
                <w:szCs w:val="22"/>
              </w:rPr>
              <w:t>Przedmiot wykonanej usługi (krótki opis)</w:t>
            </w:r>
          </w:p>
        </w:tc>
        <w:tc>
          <w:tcPr>
            <w:tcW w:w="1985" w:type="dxa"/>
          </w:tcPr>
          <w:p w14:paraId="778B1B9E" w14:textId="77777777" w:rsidR="00C36254" w:rsidRPr="00D32022" w:rsidRDefault="00C36254" w:rsidP="007C06CC">
            <w:pPr>
              <w:rPr>
                <w:sz w:val="22"/>
                <w:szCs w:val="22"/>
              </w:rPr>
            </w:pPr>
            <w:r w:rsidRPr="00D32022">
              <w:rPr>
                <w:sz w:val="22"/>
                <w:szCs w:val="22"/>
              </w:rPr>
              <w:t xml:space="preserve">Okres pełnienia usługi </w:t>
            </w:r>
            <w:r w:rsidRPr="00D32022">
              <w:rPr>
                <w:sz w:val="22"/>
                <w:szCs w:val="22"/>
              </w:rPr>
              <w:br/>
              <w:t xml:space="preserve">Od </w:t>
            </w:r>
            <w:proofErr w:type="spellStart"/>
            <w:r w:rsidRPr="00D32022">
              <w:rPr>
                <w:sz w:val="22"/>
                <w:szCs w:val="22"/>
              </w:rPr>
              <w:t>dd</w:t>
            </w:r>
            <w:proofErr w:type="spellEnd"/>
            <w:r w:rsidRPr="00D32022">
              <w:rPr>
                <w:sz w:val="22"/>
                <w:szCs w:val="22"/>
              </w:rPr>
              <w:t>-mm-</w:t>
            </w:r>
            <w:proofErr w:type="spellStart"/>
            <w:r w:rsidRPr="00D32022">
              <w:rPr>
                <w:sz w:val="22"/>
                <w:szCs w:val="22"/>
              </w:rPr>
              <w:t>rr</w:t>
            </w:r>
            <w:proofErr w:type="spellEnd"/>
          </w:p>
          <w:p w14:paraId="2EAF85D1" w14:textId="77777777" w:rsidR="00C36254" w:rsidRPr="00D32022" w:rsidRDefault="00C36254" w:rsidP="007C06CC">
            <w:pPr>
              <w:rPr>
                <w:sz w:val="22"/>
                <w:szCs w:val="22"/>
              </w:rPr>
            </w:pPr>
            <w:r w:rsidRPr="00D32022">
              <w:rPr>
                <w:sz w:val="22"/>
                <w:szCs w:val="22"/>
              </w:rPr>
              <w:t xml:space="preserve">Do </w:t>
            </w:r>
            <w:proofErr w:type="spellStart"/>
            <w:r w:rsidRPr="00D32022">
              <w:rPr>
                <w:sz w:val="22"/>
                <w:szCs w:val="22"/>
              </w:rPr>
              <w:t>dd</w:t>
            </w:r>
            <w:proofErr w:type="spellEnd"/>
            <w:r w:rsidRPr="00D32022">
              <w:rPr>
                <w:sz w:val="22"/>
                <w:szCs w:val="22"/>
              </w:rPr>
              <w:t>-mm-</w:t>
            </w:r>
            <w:proofErr w:type="spellStart"/>
            <w:r w:rsidRPr="00D32022">
              <w:rPr>
                <w:sz w:val="22"/>
                <w:szCs w:val="22"/>
              </w:rPr>
              <w:t>rr</w:t>
            </w:r>
            <w:proofErr w:type="spellEnd"/>
          </w:p>
        </w:tc>
        <w:tc>
          <w:tcPr>
            <w:tcW w:w="2546" w:type="dxa"/>
          </w:tcPr>
          <w:p w14:paraId="1EAD81DD" w14:textId="77777777" w:rsidR="00C36254" w:rsidRPr="00D32022" w:rsidRDefault="00C36254" w:rsidP="007C06CC">
            <w:pPr>
              <w:rPr>
                <w:sz w:val="22"/>
                <w:szCs w:val="22"/>
              </w:rPr>
            </w:pPr>
            <w:r w:rsidRPr="00D32022">
              <w:rPr>
                <w:sz w:val="22"/>
                <w:szCs w:val="22"/>
              </w:rPr>
              <w:t>Ilość pozyskanych Świadectw efektywności energetycznej na TGE SA</w:t>
            </w:r>
          </w:p>
        </w:tc>
      </w:tr>
      <w:tr w:rsidR="00C36254" w14:paraId="25631D24" w14:textId="77777777" w:rsidTr="007C06CC">
        <w:tc>
          <w:tcPr>
            <w:tcW w:w="601" w:type="dxa"/>
          </w:tcPr>
          <w:p w14:paraId="36185755" w14:textId="77777777" w:rsidR="00C36254" w:rsidRDefault="00C36254" w:rsidP="007C06CC">
            <w:r>
              <w:t>1.</w:t>
            </w:r>
          </w:p>
        </w:tc>
        <w:tc>
          <w:tcPr>
            <w:tcW w:w="1946" w:type="dxa"/>
          </w:tcPr>
          <w:p w14:paraId="5EDB1937" w14:textId="77777777" w:rsidR="00C36254" w:rsidRDefault="00C36254" w:rsidP="007C06CC"/>
          <w:p w14:paraId="16634746" w14:textId="77777777" w:rsidR="00C36254" w:rsidRDefault="00C36254" w:rsidP="007C06CC"/>
        </w:tc>
        <w:tc>
          <w:tcPr>
            <w:tcW w:w="1984" w:type="dxa"/>
          </w:tcPr>
          <w:p w14:paraId="79B1F84E" w14:textId="77777777" w:rsidR="00C36254" w:rsidRDefault="00C36254" w:rsidP="007C06CC"/>
        </w:tc>
        <w:tc>
          <w:tcPr>
            <w:tcW w:w="1985" w:type="dxa"/>
          </w:tcPr>
          <w:p w14:paraId="3B8FCB29" w14:textId="77777777" w:rsidR="00C36254" w:rsidRDefault="00C36254" w:rsidP="007C06CC"/>
        </w:tc>
        <w:tc>
          <w:tcPr>
            <w:tcW w:w="2546" w:type="dxa"/>
          </w:tcPr>
          <w:p w14:paraId="1671C36E" w14:textId="77777777" w:rsidR="00C36254" w:rsidRDefault="00C36254" w:rsidP="007C06CC"/>
        </w:tc>
      </w:tr>
      <w:tr w:rsidR="00C36254" w14:paraId="7999F04A" w14:textId="77777777" w:rsidTr="007C06CC">
        <w:tc>
          <w:tcPr>
            <w:tcW w:w="601" w:type="dxa"/>
          </w:tcPr>
          <w:p w14:paraId="6661C12C" w14:textId="77777777" w:rsidR="00C36254" w:rsidRDefault="00C36254" w:rsidP="007C06CC">
            <w:r>
              <w:t>2.</w:t>
            </w:r>
          </w:p>
        </w:tc>
        <w:tc>
          <w:tcPr>
            <w:tcW w:w="1946" w:type="dxa"/>
          </w:tcPr>
          <w:p w14:paraId="4F3C9FAF" w14:textId="77777777" w:rsidR="00C36254" w:rsidRDefault="00C36254" w:rsidP="007C06CC"/>
          <w:p w14:paraId="63C6C939" w14:textId="77777777" w:rsidR="00C36254" w:rsidRDefault="00C36254" w:rsidP="007C06CC"/>
        </w:tc>
        <w:tc>
          <w:tcPr>
            <w:tcW w:w="1984" w:type="dxa"/>
          </w:tcPr>
          <w:p w14:paraId="5C2288F1" w14:textId="77777777" w:rsidR="00C36254" w:rsidRDefault="00C36254" w:rsidP="007C06CC"/>
        </w:tc>
        <w:tc>
          <w:tcPr>
            <w:tcW w:w="1985" w:type="dxa"/>
          </w:tcPr>
          <w:p w14:paraId="33EC5B58" w14:textId="77777777" w:rsidR="00C36254" w:rsidRDefault="00C36254" w:rsidP="007C06CC"/>
        </w:tc>
        <w:tc>
          <w:tcPr>
            <w:tcW w:w="2546" w:type="dxa"/>
          </w:tcPr>
          <w:p w14:paraId="0D7917FD" w14:textId="77777777" w:rsidR="00C36254" w:rsidRDefault="00C36254" w:rsidP="007C06CC"/>
        </w:tc>
      </w:tr>
      <w:tr w:rsidR="00C36254" w14:paraId="3830F67B" w14:textId="77777777" w:rsidTr="007C06CC">
        <w:tc>
          <w:tcPr>
            <w:tcW w:w="601" w:type="dxa"/>
          </w:tcPr>
          <w:p w14:paraId="21A44D9B" w14:textId="77777777" w:rsidR="00C36254" w:rsidRDefault="00C36254" w:rsidP="007C06CC">
            <w:r>
              <w:t>3.</w:t>
            </w:r>
          </w:p>
        </w:tc>
        <w:tc>
          <w:tcPr>
            <w:tcW w:w="1946" w:type="dxa"/>
          </w:tcPr>
          <w:p w14:paraId="3741FD90" w14:textId="77777777" w:rsidR="00C36254" w:rsidRDefault="00C36254" w:rsidP="007C06CC"/>
          <w:p w14:paraId="79A95760" w14:textId="77777777" w:rsidR="00C36254" w:rsidRDefault="00C36254" w:rsidP="007C06CC"/>
        </w:tc>
        <w:tc>
          <w:tcPr>
            <w:tcW w:w="1984" w:type="dxa"/>
          </w:tcPr>
          <w:p w14:paraId="7089E473" w14:textId="77777777" w:rsidR="00C36254" w:rsidRDefault="00C36254" w:rsidP="007C06CC"/>
        </w:tc>
        <w:tc>
          <w:tcPr>
            <w:tcW w:w="1985" w:type="dxa"/>
          </w:tcPr>
          <w:p w14:paraId="750E033D" w14:textId="77777777" w:rsidR="00C36254" w:rsidRDefault="00C36254" w:rsidP="007C06CC"/>
        </w:tc>
        <w:tc>
          <w:tcPr>
            <w:tcW w:w="2546" w:type="dxa"/>
          </w:tcPr>
          <w:p w14:paraId="359F37EB" w14:textId="77777777" w:rsidR="00C36254" w:rsidRDefault="00C36254" w:rsidP="007C06CC"/>
        </w:tc>
      </w:tr>
    </w:tbl>
    <w:p w14:paraId="496CAACB" w14:textId="77777777" w:rsidR="00C36254" w:rsidRDefault="00C36254" w:rsidP="00C36254"/>
    <w:p w14:paraId="68E10CFA" w14:textId="77777777" w:rsidR="00C36254" w:rsidRPr="008D6C03" w:rsidRDefault="00C36254" w:rsidP="00C36254">
      <w:pPr>
        <w:rPr>
          <w:sz w:val="20"/>
          <w:szCs w:val="20"/>
        </w:rPr>
      </w:pPr>
      <w:r w:rsidRPr="008D6C03">
        <w:rPr>
          <w:sz w:val="20"/>
          <w:szCs w:val="20"/>
        </w:rPr>
        <w:t>Uwaga:</w:t>
      </w:r>
    </w:p>
    <w:p w14:paraId="1CBBCDDB" w14:textId="77777777" w:rsidR="00C36254" w:rsidRDefault="00C36254" w:rsidP="00C36254">
      <w:pPr>
        <w:jc w:val="both"/>
        <w:rPr>
          <w:sz w:val="20"/>
          <w:szCs w:val="20"/>
        </w:rPr>
      </w:pPr>
      <w:r w:rsidRPr="008D6C03">
        <w:rPr>
          <w:sz w:val="20"/>
          <w:szCs w:val="20"/>
        </w:rPr>
        <w:t>Należy załączyć dowody określające, że usługi zostały wykonane należycie lub są wykonywane należycie.</w:t>
      </w:r>
      <w:r>
        <w:rPr>
          <w:sz w:val="20"/>
          <w:szCs w:val="20"/>
        </w:rPr>
        <w:t xml:space="preserve"> </w:t>
      </w:r>
      <w:r w:rsidRPr="008D6C03">
        <w:rPr>
          <w:sz w:val="20"/>
          <w:szCs w:val="20"/>
        </w:rPr>
        <w:t xml:space="preserve">Dowodami, o których mowa, są referencje bądź inne dokumenty wystawione przez podmiot, na rzecz którego usługi były wykonywane, a w przypadku świadczeń okresowych lub ciągłych są wykonywane, </w:t>
      </w:r>
      <w:r>
        <w:rPr>
          <w:sz w:val="20"/>
          <w:szCs w:val="20"/>
        </w:rPr>
        <w:br/>
      </w:r>
      <w:r w:rsidRPr="008D6C03">
        <w:rPr>
          <w:sz w:val="20"/>
          <w:szCs w:val="20"/>
        </w:rPr>
        <w:t>a jeżeli z uzasadnionej przyczyny o obiektywnym charakterze wykonawca nie jest w stanie uzyskać tych dokumentów - oświadczenie wykonawcy</w:t>
      </w:r>
    </w:p>
    <w:p w14:paraId="6BD507C6" w14:textId="77777777" w:rsidR="00C36254" w:rsidRDefault="00C36254" w:rsidP="00C36254">
      <w:pPr>
        <w:jc w:val="both"/>
        <w:rPr>
          <w:sz w:val="20"/>
          <w:szCs w:val="20"/>
        </w:rPr>
      </w:pPr>
    </w:p>
    <w:p w14:paraId="66982021" w14:textId="77777777" w:rsidR="00C36254" w:rsidRDefault="00C36254" w:rsidP="00C36254">
      <w:pPr>
        <w:jc w:val="both"/>
        <w:rPr>
          <w:sz w:val="20"/>
          <w:szCs w:val="20"/>
        </w:rPr>
      </w:pPr>
    </w:p>
    <w:p w14:paraId="75156CB9" w14:textId="77777777" w:rsidR="00C36254" w:rsidRPr="008D6C03" w:rsidRDefault="00C36254" w:rsidP="00C36254">
      <w:pPr>
        <w:jc w:val="both"/>
        <w:rPr>
          <w:sz w:val="20"/>
          <w:szCs w:val="20"/>
        </w:rPr>
      </w:pPr>
    </w:p>
    <w:p w14:paraId="51F8F423" w14:textId="77777777" w:rsidR="00C36254" w:rsidRDefault="00C36254" w:rsidP="00C36254">
      <w:pPr>
        <w:pStyle w:val="Bezodstpw"/>
        <w:rPr>
          <w:sz w:val="16"/>
          <w:szCs w:val="16"/>
        </w:rPr>
      </w:pPr>
      <w:r>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t>…………………………………………….</w:t>
      </w:r>
    </w:p>
    <w:p w14:paraId="56BAB12A" w14:textId="77777777" w:rsidR="00C36254" w:rsidRPr="008D6C03" w:rsidRDefault="00C36254" w:rsidP="00C36254">
      <w:pPr>
        <w:pStyle w:val="Bezodstpw"/>
        <w:rPr>
          <w:sz w:val="16"/>
          <w:szCs w:val="16"/>
        </w:rPr>
      </w:pPr>
      <w:r w:rsidRPr="008D6C03">
        <w:rPr>
          <w:sz w:val="16"/>
          <w:szCs w:val="16"/>
        </w:rPr>
        <w:t>/miejscowość, data/</w:t>
      </w:r>
      <w:r w:rsidRPr="008D6C03">
        <w:rPr>
          <w:sz w:val="16"/>
          <w:szCs w:val="16"/>
        </w:rPr>
        <w:tab/>
      </w:r>
      <w:r w:rsidRPr="008D6C03">
        <w:rPr>
          <w:sz w:val="16"/>
          <w:szCs w:val="16"/>
        </w:rPr>
        <w:tab/>
      </w:r>
      <w:r w:rsidRPr="008D6C03">
        <w:rPr>
          <w:sz w:val="16"/>
          <w:szCs w:val="16"/>
        </w:rPr>
        <w:tab/>
      </w:r>
      <w:r w:rsidRPr="008D6C03">
        <w:rPr>
          <w:sz w:val="16"/>
          <w:szCs w:val="16"/>
        </w:rPr>
        <w:tab/>
      </w:r>
      <w:r w:rsidRPr="008D6C03">
        <w:rPr>
          <w:sz w:val="16"/>
          <w:szCs w:val="16"/>
        </w:rPr>
        <w:tab/>
      </w:r>
      <w:r w:rsidRPr="008D6C03">
        <w:rPr>
          <w:sz w:val="16"/>
          <w:szCs w:val="16"/>
        </w:rPr>
        <w:tab/>
      </w:r>
      <w:r w:rsidRPr="008D6C03">
        <w:rPr>
          <w:sz w:val="16"/>
          <w:szCs w:val="16"/>
        </w:rPr>
        <w:tab/>
        <w:t xml:space="preserve">/pieczęć i podpis upoważnionych </w:t>
      </w:r>
    </w:p>
    <w:p w14:paraId="4BC0204D" w14:textId="4EEDCA47" w:rsidR="00404ACB" w:rsidRPr="00401E44" w:rsidRDefault="00C36254" w:rsidP="00401E44">
      <w:pPr>
        <w:pStyle w:val="Bezodstpw"/>
        <w:ind w:left="4956" w:firstLine="708"/>
        <w:rPr>
          <w:sz w:val="16"/>
          <w:szCs w:val="16"/>
        </w:rPr>
      </w:pPr>
      <w:r w:rsidRPr="008D6C03">
        <w:rPr>
          <w:sz w:val="16"/>
          <w:szCs w:val="16"/>
        </w:rPr>
        <w:t>przedstawicieli firmy</w:t>
      </w:r>
      <w:r>
        <w:rPr>
          <w:sz w:val="16"/>
          <w:szCs w:val="16"/>
        </w:rPr>
        <w:t>/</w:t>
      </w:r>
    </w:p>
    <w:sectPr w:rsidR="00404ACB" w:rsidRPr="00401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B0E"/>
    <w:multiLevelType w:val="hybridMultilevel"/>
    <w:tmpl w:val="CEEA62D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 w15:restartNumberingAfterBreak="0">
    <w:nsid w:val="03130F56"/>
    <w:multiLevelType w:val="hybridMultilevel"/>
    <w:tmpl w:val="06FC5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C55C6"/>
    <w:multiLevelType w:val="hybridMultilevel"/>
    <w:tmpl w:val="BADAC43C"/>
    <w:lvl w:ilvl="0" w:tplc="1B18E28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F3CBA"/>
    <w:multiLevelType w:val="hybridMultilevel"/>
    <w:tmpl w:val="FD16EB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ED22F25"/>
    <w:multiLevelType w:val="hybridMultilevel"/>
    <w:tmpl w:val="B2A844D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2925" w:hanging="360"/>
      </w:pPr>
      <w:rPr>
        <w:rFonts w:ascii="Courier New" w:hAnsi="Courier New" w:cs="Courier New" w:hint="default"/>
      </w:rPr>
    </w:lvl>
    <w:lvl w:ilvl="2" w:tplc="04150005">
      <w:start w:val="1"/>
      <w:numFmt w:val="bullet"/>
      <w:lvlText w:val=""/>
      <w:lvlJc w:val="left"/>
      <w:pPr>
        <w:ind w:left="3645" w:hanging="360"/>
      </w:pPr>
      <w:rPr>
        <w:rFonts w:ascii="Wingdings" w:hAnsi="Wingdings" w:hint="default"/>
      </w:rPr>
    </w:lvl>
    <w:lvl w:ilvl="3" w:tplc="04150001">
      <w:start w:val="1"/>
      <w:numFmt w:val="bullet"/>
      <w:lvlText w:val=""/>
      <w:lvlJc w:val="left"/>
      <w:pPr>
        <w:ind w:left="4365" w:hanging="360"/>
      </w:pPr>
      <w:rPr>
        <w:rFonts w:ascii="Symbol" w:hAnsi="Symbol" w:hint="default"/>
      </w:rPr>
    </w:lvl>
    <w:lvl w:ilvl="4" w:tplc="04150003">
      <w:start w:val="1"/>
      <w:numFmt w:val="bullet"/>
      <w:lvlText w:val="o"/>
      <w:lvlJc w:val="left"/>
      <w:pPr>
        <w:ind w:left="5085" w:hanging="360"/>
      </w:pPr>
      <w:rPr>
        <w:rFonts w:ascii="Courier New" w:hAnsi="Courier New" w:cs="Courier New" w:hint="default"/>
      </w:rPr>
    </w:lvl>
    <w:lvl w:ilvl="5" w:tplc="04150005">
      <w:start w:val="1"/>
      <w:numFmt w:val="bullet"/>
      <w:lvlText w:val=""/>
      <w:lvlJc w:val="left"/>
      <w:pPr>
        <w:ind w:left="5805" w:hanging="360"/>
      </w:pPr>
      <w:rPr>
        <w:rFonts w:ascii="Wingdings" w:hAnsi="Wingdings" w:hint="default"/>
      </w:rPr>
    </w:lvl>
    <w:lvl w:ilvl="6" w:tplc="04150001">
      <w:start w:val="1"/>
      <w:numFmt w:val="bullet"/>
      <w:lvlText w:val=""/>
      <w:lvlJc w:val="left"/>
      <w:pPr>
        <w:ind w:left="6525" w:hanging="360"/>
      </w:pPr>
      <w:rPr>
        <w:rFonts w:ascii="Symbol" w:hAnsi="Symbol" w:hint="default"/>
      </w:rPr>
    </w:lvl>
    <w:lvl w:ilvl="7" w:tplc="04150003">
      <w:start w:val="1"/>
      <w:numFmt w:val="bullet"/>
      <w:lvlText w:val="o"/>
      <w:lvlJc w:val="left"/>
      <w:pPr>
        <w:ind w:left="7245" w:hanging="360"/>
      </w:pPr>
      <w:rPr>
        <w:rFonts w:ascii="Courier New" w:hAnsi="Courier New" w:cs="Courier New" w:hint="default"/>
      </w:rPr>
    </w:lvl>
    <w:lvl w:ilvl="8" w:tplc="04150005">
      <w:start w:val="1"/>
      <w:numFmt w:val="bullet"/>
      <w:lvlText w:val=""/>
      <w:lvlJc w:val="left"/>
      <w:pPr>
        <w:ind w:left="7965" w:hanging="360"/>
      </w:pPr>
      <w:rPr>
        <w:rFonts w:ascii="Wingdings" w:hAnsi="Wingdings" w:hint="default"/>
      </w:rPr>
    </w:lvl>
  </w:abstractNum>
  <w:abstractNum w:abstractNumId="5" w15:restartNumberingAfterBreak="0">
    <w:nsid w:val="10C74D17"/>
    <w:multiLevelType w:val="hybridMultilevel"/>
    <w:tmpl w:val="7D0479E2"/>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 w15:restartNumberingAfterBreak="0">
    <w:nsid w:val="12C84984"/>
    <w:multiLevelType w:val="hybridMultilevel"/>
    <w:tmpl w:val="6AACA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EB1E4D"/>
    <w:multiLevelType w:val="hybridMultilevel"/>
    <w:tmpl w:val="1F427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6D2610"/>
    <w:multiLevelType w:val="hybridMultilevel"/>
    <w:tmpl w:val="6AACA4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11264C"/>
    <w:multiLevelType w:val="hybridMultilevel"/>
    <w:tmpl w:val="BC769F9E"/>
    <w:lvl w:ilvl="0" w:tplc="9A90F95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F151684"/>
    <w:multiLevelType w:val="hybridMultilevel"/>
    <w:tmpl w:val="1C5C63AC"/>
    <w:lvl w:ilvl="0" w:tplc="0415000F">
      <w:start w:val="1"/>
      <w:numFmt w:val="decimal"/>
      <w:lvlText w:val="%1."/>
      <w:lvlJc w:val="left"/>
      <w:pPr>
        <w:ind w:left="720" w:hanging="360"/>
      </w:pPr>
    </w:lvl>
    <w:lvl w:ilvl="1" w:tplc="63EA8534">
      <w:start w:val="1"/>
      <w:numFmt w:val="decimal"/>
      <w:lvlText w:val="%2)"/>
      <w:lvlJc w:val="left"/>
      <w:pPr>
        <w:ind w:left="1783" w:hanging="70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B05808"/>
    <w:multiLevelType w:val="hybridMultilevel"/>
    <w:tmpl w:val="01741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7A7CB5"/>
    <w:multiLevelType w:val="hybridMultilevel"/>
    <w:tmpl w:val="E8B8589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5AF66C4"/>
    <w:multiLevelType w:val="hybridMultilevel"/>
    <w:tmpl w:val="60DC4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F86FB7"/>
    <w:multiLevelType w:val="hybridMultilevel"/>
    <w:tmpl w:val="6FE66AC4"/>
    <w:lvl w:ilvl="0" w:tplc="0415000F">
      <w:start w:val="1"/>
      <w:numFmt w:val="decimal"/>
      <w:lvlText w:val="%1."/>
      <w:lvlJc w:val="left"/>
      <w:pPr>
        <w:ind w:left="720" w:hanging="360"/>
      </w:pPr>
    </w:lvl>
    <w:lvl w:ilvl="1" w:tplc="8246561A">
      <w:start w:val="1"/>
      <w:numFmt w:val="decimal"/>
      <w:lvlText w:val="%2)"/>
      <w:lvlJc w:val="left"/>
      <w:pPr>
        <w:ind w:left="1783" w:hanging="70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01A4A"/>
    <w:multiLevelType w:val="hybridMultilevel"/>
    <w:tmpl w:val="987A273A"/>
    <w:lvl w:ilvl="0" w:tplc="113A40C0">
      <w:start w:val="3"/>
      <w:numFmt w:val="decimal"/>
      <w:lvlText w:val="%1)"/>
      <w:lvlJc w:val="left"/>
      <w:pPr>
        <w:ind w:left="106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DF9495C"/>
    <w:multiLevelType w:val="hybridMultilevel"/>
    <w:tmpl w:val="4442F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F72B58"/>
    <w:multiLevelType w:val="hybridMultilevel"/>
    <w:tmpl w:val="27E49FFA"/>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44913D95"/>
    <w:multiLevelType w:val="hybridMultilevel"/>
    <w:tmpl w:val="900A3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8D2063"/>
    <w:multiLevelType w:val="hybridMultilevel"/>
    <w:tmpl w:val="7D268B26"/>
    <w:lvl w:ilvl="0" w:tplc="D3120D08">
      <w:start w:val="1"/>
      <w:numFmt w:val="decimal"/>
      <w:lvlText w:val="%1"/>
      <w:lvlJc w:val="left"/>
      <w:pPr>
        <w:ind w:left="720" w:hanging="360"/>
      </w:pPr>
      <w:rPr>
        <w:rFonts w:asciiTheme="minorHAnsi" w:eastAsiaTheme="minorEastAsia" w:hAnsiTheme="minorHAnsi" w:cstheme="minorHAnsi"/>
      </w:rPr>
    </w:lvl>
    <w:lvl w:ilvl="1" w:tplc="6C509A24">
      <w:start w:val="1"/>
      <w:numFmt w:val="decimal"/>
      <w:lvlText w:val="%2)"/>
      <w:lvlJc w:val="left"/>
      <w:pPr>
        <w:ind w:left="1783" w:hanging="70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893312"/>
    <w:multiLevelType w:val="hybridMultilevel"/>
    <w:tmpl w:val="5C14CCE8"/>
    <w:lvl w:ilvl="0" w:tplc="1B18E280">
      <w:start w:val="1"/>
      <w:numFmt w:val="lowerLetter"/>
      <w:lvlText w:val="%1)"/>
      <w:lvlJc w:val="left"/>
      <w:pPr>
        <w:ind w:left="1068" w:hanging="360"/>
      </w:pPr>
    </w:lvl>
    <w:lvl w:ilvl="1" w:tplc="04150001">
      <w:start w:val="1"/>
      <w:numFmt w:val="bullet"/>
      <w:lvlText w:val=""/>
      <w:lvlJc w:val="left"/>
      <w:pPr>
        <w:ind w:left="1788" w:hanging="360"/>
      </w:pPr>
      <w:rPr>
        <w:rFonts w:ascii="Symbol" w:hAnsi="Symbol" w:hint="default"/>
      </w:r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6CF82421"/>
    <w:multiLevelType w:val="hybridMultilevel"/>
    <w:tmpl w:val="2368D19C"/>
    <w:lvl w:ilvl="0" w:tplc="04150013">
      <w:start w:val="1"/>
      <w:numFmt w:val="upperRoman"/>
      <w:lvlText w:val="%1."/>
      <w:lvlJc w:val="right"/>
      <w:pPr>
        <w:ind w:left="720" w:hanging="360"/>
      </w:pPr>
    </w:lvl>
    <w:lvl w:ilvl="1" w:tplc="5D2AA22C">
      <w:start w:val="1"/>
      <w:numFmt w:val="decimal"/>
      <w:lvlText w:val="%2)"/>
      <w:lvlJc w:val="left"/>
      <w:pPr>
        <w:ind w:left="1440" w:hanging="360"/>
      </w:pPr>
    </w:lvl>
    <w:lvl w:ilvl="2" w:tplc="F7481DC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D4076EE"/>
    <w:multiLevelType w:val="hybridMultilevel"/>
    <w:tmpl w:val="A558A1DC"/>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7030428A"/>
    <w:multiLevelType w:val="hybridMultilevel"/>
    <w:tmpl w:val="C5BEBFBA"/>
    <w:lvl w:ilvl="0" w:tplc="04150011">
      <w:start w:val="1"/>
      <w:numFmt w:val="decimal"/>
      <w:lvlText w:val="%1)"/>
      <w:lvlJc w:val="left"/>
      <w:pPr>
        <w:ind w:left="785"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77DF7B70"/>
    <w:multiLevelType w:val="hybridMultilevel"/>
    <w:tmpl w:val="8528F3D8"/>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78860212"/>
    <w:multiLevelType w:val="hybridMultilevel"/>
    <w:tmpl w:val="2C841D96"/>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1055933051">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600189">
    <w:abstractNumId w:val="4"/>
  </w:num>
  <w:num w:numId="3" w16cid:durableId="239101278">
    <w:abstractNumId w:val="6"/>
  </w:num>
  <w:num w:numId="4" w16cid:durableId="558371463">
    <w:abstractNumId w:val="8"/>
  </w:num>
  <w:num w:numId="5" w16cid:durableId="2047750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49818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8558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39398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834092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0505839">
    <w:abstractNumId w:val="19"/>
  </w:num>
  <w:num w:numId="11" w16cid:durableId="1718124334">
    <w:abstractNumId w:val="10"/>
  </w:num>
  <w:num w:numId="12" w16cid:durableId="222983151">
    <w:abstractNumId w:val="24"/>
  </w:num>
  <w:num w:numId="13" w16cid:durableId="929973902">
    <w:abstractNumId w:val="25"/>
  </w:num>
  <w:num w:numId="14" w16cid:durableId="1197544694">
    <w:abstractNumId w:val="23"/>
  </w:num>
  <w:num w:numId="15" w16cid:durableId="644042075">
    <w:abstractNumId w:val="17"/>
  </w:num>
  <w:num w:numId="16" w16cid:durableId="838809600">
    <w:abstractNumId w:val="7"/>
  </w:num>
  <w:num w:numId="17" w16cid:durableId="491216203">
    <w:abstractNumId w:val="1"/>
  </w:num>
  <w:num w:numId="18" w16cid:durableId="35205584">
    <w:abstractNumId w:val="11"/>
  </w:num>
  <w:num w:numId="19" w16cid:durableId="1782138912">
    <w:abstractNumId w:val="16"/>
  </w:num>
  <w:num w:numId="20" w16cid:durableId="143594373">
    <w:abstractNumId w:val="13"/>
  </w:num>
  <w:num w:numId="21" w16cid:durableId="909198468">
    <w:abstractNumId w:val="18"/>
  </w:num>
  <w:num w:numId="22" w16cid:durableId="2055762893">
    <w:abstractNumId w:val="12"/>
  </w:num>
  <w:num w:numId="23" w16cid:durableId="1339385085">
    <w:abstractNumId w:val="14"/>
  </w:num>
  <w:num w:numId="24" w16cid:durableId="1034577519">
    <w:abstractNumId w:val="22"/>
  </w:num>
  <w:num w:numId="25" w16cid:durableId="1314021756">
    <w:abstractNumId w:val="2"/>
  </w:num>
  <w:num w:numId="26" w16cid:durableId="381101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54"/>
    <w:rsid w:val="000806CF"/>
    <w:rsid w:val="002705B3"/>
    <w:rsid w:val="00401E44"/>
    <w:rsid w:val="00404ACB"/>
    <w:rsid w:val="00A8416C"/>
    <w:rsid w:val="00C362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A225"/>
  <w15:chartTrackingRefBased/>
  <w15:docId w15:val="{339D21ED-EBB9-4F4A-9B5C-CF90729B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6254"/>
  </w:style>
  <w:style w:type="paragraph" w:styleId="Nagwek1">
    <w:name w:val="heading 1"/>
    <w:basedOn w:val="Normalny"/>
    <w:next w:val="Normalny"/>
    <w:link w:val="Nagwek1Znak"/>
    <w:uiPriority w:val="9"/>
    <w:qFormat/>
    <w:rsid w:val="00C3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C3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3625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3625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3625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362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362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362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3625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625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rsid w:val="00C3625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3625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3625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3625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3625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3625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3625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36254"/>
    <w:rPr>
      <w:rFonts w:eastAsiaTheme="majorEastAsia" w:cstheme="majorBidi"/>
      <w:color w:val="272727" w:themeColor="text1" w:themeTint="D8"/>
    </w:rPr>
  </w:style>
  <w:style w:type="paragraph" w:styleId="Tytu">
    <w:name w:val="Title"/>
    <w:basedOn w:val="Normalny"/>
    <w:next w:val="Normalny"/>
    <w:link w:val="TytuZnak"/>
    <w:uiPriority w:val="10"/>
    <w:qFormat/>
    <w:rsid w:val="00C3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625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3625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362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36254"/>
    <w:pPr>
      <w:spacing w:before="160"/>
      <w:jc w:val="center"/>
    </w:pPr>
    <w:rPr>
      <w:i/>
      <w:iCs/>
      <w:color w:val="404040" w:themeColor="text1" w:themeTint="BF"/>
    </w:rPr>
  </w:style>
  <w:style w:type="character" w:customStyle="1" w:styleId="CytatZnak">
    <w:name w:val="Cytat Znak"/>
    <w:basedOn w:val="Domylnaczcionkaakapitu"/>
    <w:link w:val="Cytat"/>
    <w:uiPriority w:val="29"/>
    <w:rsid w:val="00C36254"/>
    <w:rPr>
      <w:i/>
      <w:iCs/>
      <w:color w:val="404040" w:themeColor="text1" w:themeTint="BF"/>
    </w:rPr>
  </w:style>
  <w:style w:type="paragraph" w:styleId="Akapitzlist">
    <w:name w:val="List Paragraph"/>
    <w:basedOn w:val="Normalny"/>
    <w:uiPriority w:val="99"/>
    <w:qFormat/>
    <w:rsid w:val="00C36254"/>
    <w:pPr>
      <w:ind w:left="720"/>
      <w:contextualSpacing/>
    </w:pPr>
  </w:style>
  <w:style w:type="character" w:styleId="Wyrnienieintensywne">
    <w:name w:val="Intense Emphasis"/>
    <w:basedOn w:val="Domylnaczcionkaakapitu"/>
    <w:uiPriority w:val="21"/>
    <w:qFormat/>
    <w:rsid w:val="00C36254"/>
    <w:rPr>
      <w:i/>
      <w:iCs/>
      <w:color w:val="0F4761" w:themeColor="accent1" w:themeShade="BF"/>
    </w:rPr>
  </w:style>
  <w:style w:type="paragraph" w:styleId="Cytatintensywny">
    <w:name w:val="Intense Quote"/>
    <w:basedOn w:val="Normalny"/>
    <w:next w:val="Normalny"/>
    <w:link w:val="CytatintensywnyZnak"/>
    <w:uiPriority w:val="30"/>
    <w:qFormat/>
    <w:rsid w:val="00C3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36254"/>
    <w:rPr>
      <w:i/>
      <w:iCs/>
      <w:color w:val="0F4761" w:themeColor="accent1" w:themeShade="BF"/>
    </w:rPr>
  </w:style>
  <w:style w:type="character" w:styleId="Odwoanieintensywne">
    <w:name w:val="Intense Reference"/>
    <w:basedOn w:val="Domylnaczcionkaakapitu"/>
    <w:uiPriority w:val="32"/>
    <w:qFormat/>
    <w:rsid w:val="00C36254"/>
    <w:rPr>
      <w:b/>
      <w:bCs/>
      <w:smallCaps/>
      <w:color w:val="0F4761" w:themeColor="accent1" w:themeShade="BF"/>
      <w:spacing w:val="5"/>
    </w:rPr>
  </w:style>
  <w:style w:type="paragraph" w:styleId="Bezodstpw">
    <w:name w:val="No Spacing"/>
    <w:uiPriority w:val="1"/>
    <w:qFormat/>
    <w:rsid w:val="00C36254"/>
    <w:pPr>
      <w:spacing w:after="0" w:line="240" w:lineRule="auto"/>
    </w:pPr>
  </w:style>
  <w:style w:type="table" w:styleId="Tabela-Siatka">
    <w:name w:val="Table Grid"/>
    <w:basedOn w:val="Standardowy"/>
    <w:uiPriority w:val="39"/>
    <w:rsid w:val="00C36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2247</Words>
  <Characters>13488</Characters>
  <Application>Microsoft Office Word</Application>
  <DocSecurity>0</DocSecurity>
  <Lines>112</Lines>
  <Paragraphs>31</Paragraphs>
  <ScaleCrop>false</ScaleCrop>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Kochanowska</dc:creator>
  <cp:keywords/>
  <dc:description/>
  <cp:lastModifiedBy>Wioletta Kochanowska</cp:lastModifiedBy>
  <cp:revision>2</cp:revision>
  <dcterms:created xsi:type="dcterms:W3CDTF">2026-01-23T08:54:00Z</dcterms:created>
  <dcterms:modified xsi:type="dcterms:W3CDTF">2026-01-23T09:04:00Z</dcterms:modified>
</cp:coreProperties>
</file>