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DA4E8" w14:textId="77777777" w:rsidR="004378B6" w:rsidRPr="00D04237" w:rsidRDefault="004378B6" w:rsidP="004378B6">
      <w:pPr>
        <w:jc w:val="right"/>
        <w:rPr>
          <w:sz w:val="24"/>
          <w:szCs w:val="24"/>
        </w:rPr>
      </w:pPr>
      <w:r w:rsidRPr="00D04237">
        <w:rPr>
          <w:sz w:val="24"/>
          <w:szCs w:val="24"/>
        </w:rPr>
        <w:t xml:space="preserve">Lesznowola, </w:t>
      </w:r>
      <w:r>
        <w:rPr>
          <w:sz w:val="24"/>
          <w:szCs w:val="24"/>
        </w:rPr>
        <w:t>01.07</w:t>
      </w:r>
      <w:r w:rsidRPr="00D04237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Pr="00D04237">
        <w:rPr>
          <w:sz w:val="24"/>
          <w:szCs w:val="24"/>
        </w:rPr>
        <w:t xml:space="preserve"> r.</w:t>
      </w:r>
    </w:p>
    <w:p w14:paraId="2C9C61A0" w14:textId="77777777" w:rsidR="004378B6" w:rsidRDefault="004378B6" w:rsidP="004378B6">
      <w:pPr>
        <w:jc w:val="right"/>
      </w:pPr>
    </w:p>
    <w:p w14:paraId="065A0F05" w14:textId="77777777" w:rsidR="004378B6" w:rsidRDefault="004378B6" w:rsidP="004378B6">
      <w:pPr>
        <w:jc w:val="right"/>
      </w:pPr>
    </w:p>
    <w:p w14:paraId="47FEE8C4" w14:textId="77777777" w:rsidR="004378B6" w:rsidRPr="00CF49B1" w:rsidRDefault="004378B6" w:rsidP="004378B6">
      <w:pPr>
        <w:jc w:val="center"/>
        <w:rPr>
          <w:b/>
          <w:szCs w:val="28"/>
        </w:rPr>
      </w:pPr>
      <w:r w:rsidRPr="00CF49B1">
        <w:rPr>
          <w:b/>
          <w:szCs w:val="28"/>
        </w:rPr>
        <w:t xml:space="preserve">WYKAZ NIERUCHOMOŚCI </w:t>
      </w:r>
      <w:r>
        <w:rPr>
          <w:b/>
          <w:szCs w:val="28"/>
        </w:rPr>
        <w:t>STANOWIĄCEJ WŁASNOŚĆ GMINY LESZNOWOLA PRZEZNACZONEJ DO UŻYCZENIA</w:t>
      </w:r>
      <w:r w:rsidRPr="00CF49B1">
        <w:rPr>
          <w:b/>
          <w:szCs w:val="28"/>
        </w:rPr>
        <w:t xml:space="preserve"> </w:t>
      </w:r>
    </w:p>
    <w:p w14:paraId="193478A7" w14:textId="77777777" w:rsidR="004378B6" w:rsidRPr="002D14EB" w:rsidRDefault="004378B6" w:rsidP="004378B6">
      <w:pPr>
        <w:jc w:val="both"/>
        <w:rPr>
          <w:b/>
          <w:color w:val="0000FF"/>
          <w:sz w:val="36"/>
          <w:szCs w:val="36"/>
        </w:rPr>
      </w:pPr>
      <w:r w:rsidRPr="002D14EB">
        <w:rPr>
          <w:b/>
          <w:sz w:val="36"/>
          <w:szCs w:val="36"/>
        </w:rPr>
        <w:t xml:space="preserve">                 </w:t>
      </w:r>
    </w:p>
    <w:p w14:paraId="0D056328" w14:textId="77777777" w:rsidR="004378B6" w:rsidRDefault="004378B6" w:rsidP="004378B6">
      <w:pPr>
        <w:ind w:firstLine="708"/>
        <w:jc w:val="both"/>
        <w:rPr>
          <w:sz w:val="24"/>
          <w:szCs w:val="24"/>
        </w:rPr>
      </w:pPr>
      <w:r w:rsidRPr="00B12957">
        <w:rPr>
          <w:sz w:val="24"/>
          <w:szCs w:val="24"/>
        </w:rPr>
        <w:t>N</w:t>
      </w:r>
      <w:r w:rsidRPr="007F4658">
        <w:rPr>
          <w:sz w:val="24"/>
          <w:szCs w:val="24"/>
        </w:rPr>
        <w:t>a podstawie art. 35 ust. 1 i 2 ustawy z dnia 21 sierpnia 1997</w:t>
      </w:r>
      <w:r>
        <w:rPr>
          <w:sz w:val="24"/>
          <w:szCs w:val="24"/>
        </w:rPr>
        <w:t xml:space="preserve"> </w:t>
      </w:r>
      <w:r w:rsidRPr="007F4658">
        <w:rPr>
          <w:sz w:val="24"/>
          <w:szCs w:val="24"/>
        </w:rPr>
        <w:t>r.</w:t>
      </w:r>
      <w:r>
        <w:rPr>
          <w:sz w:val="24"/>
          <w:szCs w:val="24"/>
        </w:rPr>
        <w:t xml:space="preserve"> </w:t>
      </w:r>
      <w:r w:rsidRPr="007F4658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7F4658">
        <w:rPr>
          <w:sz w:val="24"/>
          <w:szCs w:val="24"/>
        </w:rPr>
        <w:t>o gospodarce nieruchomościami (</w:t>
      </w:r>
      <w:proofErr w:type="spellStart"/>
      <w:r w:rsidRPr="007F4658">
        <w:rPr>
          <w:sz w:val="24"/>
          <w:szCs w:val="24"/>
        </w:rPr>
        <w:t>t</w:t>
      </w:r>
      <w:r>
        <w:rPr>
          <w:sz w:val="24"/>
          <w:szCs w:val="24"/>
        </w:rPr>
        <w:t>.</w:t>
      </w:r>
      <w:r w:rsidRPr="007F4658">
        <w:rPr>
          <w:sz w:val="24"/>
          <w:szCs w:val="24"/>
        </w:rPr>
        <w:t>j</w:t>
      </w:r>
      <w:proofErr w:type="spellEnd"/>
      <w:r w:rsidRPr="007F465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F4658">
        <w:rPr>
          <w:sz w:val="24"/>
          <w:szCs w:val="24"/>
        </w:rPr>
        <w:t>Dz.</w:t>
      </w:r>
      <w:r>
        <w:rPr>
          <w:sz w:val="24"/>
          <w:szCs w:val="24"/>
        </w:rPr>
        <w:t xml:space="preserve"> U z 2026 r., </w:t>
      </w:r>
      <w:r w:rsidRPr="007F4658">
        <w:rPr>
          <w:sz w:val="24"/>
          <w:szCs w:val="24"/>
        </w:rPr>
        <w:t>poz.</w:t>
      </w:r>
      <w:r>
        <w:rPr>
          <w:sz w:val="24"/>
          <w:szCs w:val="24"/>
        </w:rPr>
        <w:t xml:space="preserve"> 399)</w:t>
      </w:r>
      <w:r w:rsidRPr="007F4658">
        <w:rPr>
          <w:sz w:val="24"/>
          <w:szCs w:val="24"/>
        </w:rPr>
        <w:t xml:space="preserve"> Wójt Gminy Lesznowola podaje do publicznej </w:t>
      </w:r>
      <w:r>
        <w:rPr>
          <w:sz w:val="24"/>
          <w:szCs w:val="24"/>
        </w:rPr>
        <w:t xml:space="preserve">wiadomości </w:t>
      </w:r>
      <w:r w:rsidRPr="007F4658">
        <w:rPr>
          <w:sz w:val="24"/>
          <w:szCs w:val="24"/>
        </w:rPr>
        <w:t xml:space="preserve">wykaz nieruchomości </w:t>
      </w:r>
      <w:r>
        <w:rPr>
          <w:sz w:val="24"/>
          <w:szCs w:val="24"/>
        </w:rPr>
        <w:t xml:space="preserve">stanowiącej własność Gminy Lesznowola </w:t>
      </w:r>
      <w:r w:rsidRPr="007F4658">
        <w:rPr>
          <w:sz w:val="24"/>
          <w:szCs w:val="24"/>
        </w:rPr>
        <w:t>przeznaczon</w:t>
      </w:r>
      <w:r>
        <w:rPr>
          <w:sz w:val="24"/>
          <w:szCs w:val="24"/>
        </w:rPr>
        <w:t>ej do</w:t>
      </w:r>
      <w:r w:rsidRPr="007F4658">
        <w:rPr>
          <w:sz w:val="24"/>
          <w:szCs w:val="24"/>
        </w:rPr>
        <w:t xml:space="preserve"> </w:t>
      </w:r>
      <w:r>
        <w:rPr>
          <w:sz w:val="24"/>
          <w:szCs w:val="24"/>
        </w:rPr>
        <w:t>użyczenia.</w:t>
      </w:r>
    </w:p>
    <w:p w14:paraId="22B9A9C2" w14:textId="77777777" w:rsidR="004378B6" w:rsidRDefault="004378B6" w:rsidP="004378B6">
      <w:pPr>
        <w:ind w:firstLine="708"/>
        <w:jc w:val="both"/>
        <w:rPr>
          <w:sz w:val="24"/>
          <w:szCs w:val="24"/>
        </w:rPr>
      </w:pPr>
    </w:p>
    <w:p w14:paraId="47B2421B" w14:textId="77777777" w:rsidR="004378B6" w:rsidRDefault="004378B6" w:rsidP="004378B6">
      <w:pPr>
        <w:numPr>
          <w:ilvl w:val="0"/>
          <w:numId w:val="1"/>
        </w:numPr>
        <w:ind w:left="568" w:hanging="284"/>
        <w:jc w:val="both"/>
        <w:rPr>
          <w:sz w:val="24"/>
          <w:szCs w:val="24"/>
        </w:rPr>
      </w:pPr>
      <w:r w:rsidRPr="00CD2F33">
        <w:rPr>
          <w:sz w:val="24"/>
          <w:szCs w:val="24"/>
        </w:rPr>
        <w:t>P</w:t>
      </w:r>
      <w:r>
        <w:rPr>
          <w:sz w:val="24"/>
          <w:szCs w:val="24"/>
        </w:rPr>
        <w:t>rzedmiotem użyczenia</w:t>
      </w:r>
      <w:r w:rsidRPr="00CD2F33">
        <w:rPr>
          <w:sz w:val="24"/>
          <w:szCs w:val="24"/>
        </w:rPr>
        <w:t xml:space="preserve"> jest </w:t>
      </w:r>
      <w:r>
        <w:rPr>
          <w:sz w:val="24"/>
          <w:szCs w:val="24"/>
        </w:rPr>
        <w:t>część nieruchomości, oznaczonej numerem ewidencyjnym 351/1,</w:t>
      </w:r>
      <w:r w:rsidRPr="00CD2F33">
        <w:rPr>
          <w:sz w:val="24"/>
          <w:szCs w:val="24"/>
        </w:rPr>
        <w:t xml:space="preserve"> </w:t>
      </w:r>
      <w:r>
        <w:rPr>
          <w:sz w:val="24"/>
          <w:szCs w:val="24"/>
        </w:rPr>
        <w:t>o powierzchni 1,2836 ha, obręb Nowa Wola, dla której Sąd Rejonowy w Piasecznie IV Wydział Ksiąg Wieczystych prowadzi księgę wieczystą Nr WA1I/00029858/8,</w:t>
      </w:r>
    </w:p>
    <w:p w14:paraId="1C9EDC5A" w14:textId="77777777" w:rsidR="004378B6" w:rsidRDefault="004378B6" w:rsidP="004378B6">
      <w:pPr>
        <w:numPr>
          <w:ilvl w:val="0"/>
          <w:numId w:val="1"/>
        </w:numPr>
        <w:ind w:left="568" w:hanging="284"/>
        <w:jc w:val="both"/>
        <w:rPr>
          <w:sz w:val="24"/>
          <w:szCs w:val="24"/>
        </w:rPr>
      </w:pPr>
      <w:r>
        <w:rPr>
          <w:sz w:val="24"/>
          <w:szCs w:val="24"/>
        </w:rPr>
        <w:t>Opis nieruchomości – obszar, na którym znajduje się przedmiotowa nieruchomość podlega ustaleniom miejscowego planu zagospodarowania przestrzennego gminy Lesznowola, zatwierdzonym uchwałą Nr 559/XLVII/2022 Rady Gminy Lesznowola z dnia 24 lutego 2022 r. w sprawie uchwalenia miejscowego planu zagospodarowania przestrzennego gminy Lesznowola dla części obrębu Nowa Wola, zgodnie z którym część działki nr 351/1 będącej przedmiotem użyczenia zlokalizowana jest na terenie oznaczonym symbolami: 1ZU - teren zieleni urządzonej, 2WS - teren wód powierzchniowych śródlądowych,</w:t>
      </w:r>
    </w:p>
    <w:p w14:paraId="15783AAB" w14:textId="77777777" w:rsidR="004378B6" w:rsidRDefault="004378B6" w:rsidP="004378B6">
      <w:pPr>
        <w:numPr>
          <w:ilvl w:val="0"/>
          <w:numId w:val="1"/>
        </w:numPr>
        <w:ind w:left="568" w:hanging="284"/>
        <w:jc w:val="both"/>
        <w:rPr>
          <w:sz w:val="24"/>
          <w:szCs w:val="24"/>
        </w:rPr>
      </w:pPr>
      <w:r>
        <w:rPr>
          <w:sz w:val="24"/>
          <w:szCs w:val="24"/>
        </w:rPr>
        <w:t>Przeznaczenie nieruchomości – oddanie w użyczenie,</w:t>
      </w:r>
    </w:p>
    <w:p w14:paraId="406F8105" w14:textId="77777777" w:rsidR="004378B6" w:rsidRDefault="004378B6" w:rsidP="004378B6">
      <w:pPr>
        <w:numPr>
          <w:ilvl w:val="0"/>
          <w:numId w:val="1"/>
        </w:numPr>
        <w:ind w:left="568" w:hanging="284"/>
        <w:jc w:val="both"/>
        <w:rPr>
          <w:sz w:val="24"/>
          <w:szCs w:val="24"/>
        </w:rPr>
      </w:pPr>
      <w:r>
        <w:rPr>
          <w:sz w:val="24"/>
          <w:szCs w:val="24"/>
        </w:rPr>
        <w:t>Termin zagospodarowania nieruchomości – oddanie w użyczenie nastąpi z dniem zawarcia umowy użyczenia,</w:t>
      </w:r>
    </w:p>
    <w:p w14:paraId="10B580EC" w14:textId="77777777" w:rsidR="004378B6" w:rsidRPr="00EB4606" w:rsidRDefault="004378B6" w:rsidP="004378B6">
      <w:pPr>
        <w:numPr>
          <w:ilvl w:val="0"/>
          <w:numId w:val="1"/>
        </w:numPr>
        <w:ind w:left="568" w:hanging="284"/>
        <w:jc w:val="both"/>
        <w:rPr>
          <w:sz w:val="24"/>
          <w:szCs w:val="24"/>
        </w:rPr>
      </w:pPr>
      <w:r w:rsidRPr="00EB4606">
        <w:rPr>
          <w:sz w:val="24"/>
          <w:szCs w:val="24"/>
        </w:rPr>
        <w:t>O</w:t>
      </w:r>
      <w:r>
        <w:rPr>
          <w:sz w:val="24"/>
          <w:szCs w:val="24"/>
        </w:rPr>
        <w:t>kres użyczenia</w:t>
      </w:r>
      <w:r w:rsidRPr="00EB4606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od 01.08.2026 r. do 31.12.2027 r.</w:t>
      </w:r>
      <w:r w:rsidRPr="00EB4606">
        <w:rPr>
          <w:sz w:val="24"/>
          <w:szCs w:val="24"/>
        </w:rPr>
        <w:t>,</w:t>
      </w:r>
    </w:p>
    <w:p w14:paraId="1E1FAAFD" w14:textId="77777777" w:rsidR="004378B6" w:rsidRDefault="004378B6" w:rsidP="004378B6">
      <w:pPr>
        <w:tabs>
          <w:tab w:val="left" w:pos="709"/>
        </w:tabs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6) Informacja dotycząca użyczenia: użyczenie następuje się na rzecz Stowarzyszenia Wędkarskiego „</w:t>
      </w:r>
      <w:proofErr w:type="spellStart"/>
      <w:r>
        <w:rPr>
          <w:sz w:val="24"/>
          <w:szCs w:val="24"/>
        </w:rPr>
        <w:t>Macna</w:t>
      </w:r>
      <w:proofErr w:type="spellEnd"/>
      <w:r>
        <w:rPr>
          <w:sz w:val="24"/>
          <w:szCs w:val="24"/>
        </w:rPr>
        <w:t xml:space="preserve">” w Nowej Woli.                        </w:t>
      </w:r>
    </w:p>
    <w:p w14:paraId="3FEF69CD" w14:textId="77777777" w:rsidR="004378B6" w:rsidRDefault="004378B6" w:rsidP="004378B6">
      <w:pPr>
        <w:ind w:left="568" w:hanging="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5EBAB8A9" w14:textId="77777777" w:rsidR="004378B6" w:rsidRPr="002D14EB" w:rsidRDefault="004378B6" w:rsidP="004378B6">
      <w:pPr>
        <w:jc w:val="both"/>
        <w:rPr>
          <w:b/>
          <w:sz w:val="24"/>
          <w:szCs w:val="24"/>
        </w:rPr>
      </w:pPr>
      <w:r w:rsidRPr="002D14EB">
        <w:rPr>
          <w:b/>
          <w:sz w:val="24"/>
          <w:szCs w:val="24"/>
        </w:rPr>
        <w:t xml:space="preserve">Niniejszy wykaz </w:t>
      </w:r>
      <w:r>
        <w:rPr>
          <w:b/>
          <w:sz w:val="24"/>
          <w:szCs w:val="24"/>
        </w:rPr>
        <w:t xml:space="preserve">wywiesza się na okres 21 dni na tablicy ogłoszeń tutejszego Urzędu oraz </w:t>
      </w:r>
      <w:r>
        <w:rPr>
          <w:b/>
          <w:sz w:val="24"/>
          <w:szCs w:val="24"/>
        </w:rPr>
        <w:br/>
        <w:t>na stronie internetowej a informację o wywieszeniu tego wykazu podaje się do publicznej wiadomości poprzez ogłoszenie w prasie lokalnej.</w:t>
      </w:r>
    </w:p>
    <w:p w14:paraId="3C4B0768" w14:textId="77777777" w:rsidR="004378B6" w:rsidRDefault="004378B6" w:rsidP="004378B6">
      <w:pPr>
        <w:jc w:val="right"/>
        <w:rPr>
          <w:sz w:val="20"/>
        </w:rPr>
      </w:pPr>
    </w:p>
    <w:p w14:paraId="2567FCB8" w14:textId="77777777" w:rsidR="004378B6" w:rsidRPr="00267576" w:rsidRDefault="004378B6" w:rsidP="004378B6">
      <w:pPr>
        <w:jc w:val="right"/>
        <w:rPr>
          <w:sz w:val="24"/>
          <w:szCs w:val="24"/>
        </w:rPr>
      </w:pPr>
      <w:r w:rsidRPr="00267576">
        <w:rPr>
          <w:sz w:val="24"/>
          <w:szCs w:val="24"/>
        </w:rPr>
        <w:t>Z up. Wójta</w:t>
      </w:r>
    </w:p>
    <w:p w14:paraId="2156F3D1" w14:textId="77777777" w:rsidR="004378B6" w:rsidRPr="00267576" w:rsidRDefault="004378B6" w:rsidP="004378B6">
      <w:pPr>
        <w:jc w:val="right"/>
        <w:rPr>
          <w:sz w:val="24"/>
          <w:szCs w:val="24"/>
        </w:rPr>
      </w:pPr>
      <w:r w:rsidRPr="00267576">
        <w:rPr>
          <w:sz w:val="24"/>
          <w:szCs w:val="24"/>
        </w:rPr>
        <w:t>Marcin Szost</w:t>
      </w:r>
    </w:p>
    <w:p w14:paraId="37286C30" w14:textId="1FD44BA8" w:rsidR="00D716C2" w:rsidRDefault="004378B6" w:rsidP="004378B6">
      <w:pPr>
        <w:ind w:left="6372"/>
      </w:pPr>
      <w:r w:rsidRPr="00267576">
        <w:rPr>
          <w:sz w:val="24"/>
          <w:szCs w:val="24"/>
        </w:rPr>
        <w:t>Pierwszy Zastępca Wójta</w:t>
      </w:r>
    </w:p>
    <w:sectPr w:rsidR="00D716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D74932"/>
    <w:multiLevelType w:val="hybridMultilevel"/>
    <w:tmpl w:val="2CA88708"/>
    <w:lvl w:ilvl="0" w:tplc="6D8891F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92479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8B6"/>
    <w:rsid w:val="004378B6"/>
    <w:rsid w:val="00795395"/>
    <w:rsid w:val="00913163"/>
    <w:rsid w:val="00D716C2"/>
    <w:rsid w:val="00DD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94EFE"/>
  <w15:chartTrackingRefBased/>
  <w15:docId w15:val="{0BE82AA9-688C-4ACD-A619-4CE0952B8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8B6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78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7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78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8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78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78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78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78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78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78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78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78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8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78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78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78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78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78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78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7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78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78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78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78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78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78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78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78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78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Wojciuk</dc:creator>
  <cp:keywords/>
  <dc:description/>
  <cp:lastModifiedBy>Tomasz Wojciuk</cp:lastModifiedBy>
  <cp:revision>1</cp:revision>
  <dcterms:created xsi:type="dcterms:W3CDTF">2026-06-30T08:57:00Z</dcterms:created>
  <dcterms:modified xsi:type="dcterms:W3CDTF">2026-06-30T08:58:00Z</dcterms:modified>
</cp:coreProperties>
</file>